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061541" w:rsidRDefault="00CC47FC" w:rsidP="009D7D91">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Presidencia de Colotlán, Jalisco</w:t>
      </w:r>
    </w:p>
    <w:p w:rsidR="00CC47FC" w:rsidRPr="00061541" w:rsidRDefault="00CC47FC" w:rsidP="00CC47FC">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No. Oficio.-</w:t>
      </w:r>
      <w:r w:rsidR="00236B9E">
        <w:rPr>
          <w:rFonts w:ascii="Arial" w:hAnsi="Arial" w:cs="Arial"/>
          <w:b/>
          <w:color w:val="000000" w:themeColor="text1"/>
          <w:sz w:val="22"/>
          <w:szCs w:val="22"/>
        </w:rPr>
        <w:t xml:space="preserve"> 1368</w:t>
      </w:r>
      <w:r w:rsidR="00D164D0" w:rsidRPr="00061541">
        <w:rPr>
          <w:rFonts w:ascii="Arial" w:hAnsi="Arial" w:cs="Arial"/>
          <w:b/>
          <w:color w:val="000000" w:themeColor="text1"/>
          <w:sz w:val="22"/>
          <w:szCs w:val="22"/>
        </w:rPr>
        <w:t>/2018</w:t>
      </w:r>
    </w:p>
    <w:p w:rsidR="00CC47FC" w:rsidRPr="00061541" w:rsidRDefault="00CC47FC" w:rsidP="00CC47FC">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 xml:space="preserve">Asunto: Convocatoria </w:t>
      </w:r>
    </w:p>
    <w:p w:rsidR="00CC47FC" w:rsidRPr="00061541" w:rsidRDefault="00CC47FC" w:rsidP="00CC47FC">
      <w:pPr>
        <w:pStyle w:val="Sinespaciado"/>
        <w:jc w:val="right"/>
        <w:rPr>
          <w:rFonts w:ascii="Arial" w:hAnsi="Arial" w:cs="Arial"/>
          <w:b/>
          <w:color w:val="000000" w:themeColor="text1"/>
        </w:rPr>
      </w:pPr>
      <w:r w:rsidRPr="00061541">
        <w:rPr>
          <w:rFonts w:ascii="Arial" w:hAnsi="Arial" w:cs="Arial"/>
          <w:b/>
          <w:color w:val="000000" w:themeColor="text1"/>
        </w:rPr>
        <w:t>Colotlán, Jalisco, a</w:t>
      </w:r>
      <w:r w:rsidRPr="00A72B88">
        <w:rPr>
          <w:rFonts w:ascii="Arial" w:hAnsi="Arial" w:cs="Arial"/>
          <w:b/>
        </w:rPr>
        <w:t xml:space="preserve"> </w:t>
      </w:r>
      <w:r w:rsidR="00236B9E" w:rsidRPr="00A72B88">
        <w:rPr>
          <w:rFonts w:ascii="Arial" w:hAnsi="Arial" w:cs="Arial"/>
          <w:b/>
        </w:rPr>
        <w:t>02 de Agosto</w:t>
      </w:r>
      <w:r w:rsidR="00873DFA" w:rsidRPr="00A72B88">
        <w:rPr>
          <w:rFonts w:ascii="Arial" w:hAnsi="Arial" w:cs="Arial"/>
          <w:b/>
        </w:rPr>
        <w:t xml:space="preserve"> </w:t>
      </w:r>
      <w:r w:rsidR="00D164D0" w:rsidRPr="00A72B88">
        <w:rPr>
          <w:rFonts w:ascii="Arial" w:hAnsi="Arial" w:cs="Arial"/>
          <w:b/>
        </w:rPr>
        <w:t>2018</w:t>
      </w:r>
      <w:r w:rsidRPr="00A72B88">
        <w:rPr>
          <w:rFonts w:ascii="Arial" w:hAnsi="Arial" w:cs="Arial"/>
          <w:b/>
        </w:rPr>
        <w:t>.</w:t>
      </w:r>
    </w:p>
    <w:p w:rsidR="00162EBD" w:rsidRPr="00061541" w:rsidRDefault="00162EBD" w:rsidP="00061C63">
      <w:pPr>
        <w:pStyle w:val="Sinespaciado"/>
        <w:rPr>
          <w:rFonts w:ascii="Arial" w:hAnsi="Arial" w:cs="Arial"/>
          <w:b/>
          <w:color w:val="000000" w:themeColor="text1"/>
        </w:rPr>
      </w:pPr>
    </w:p>
    <w:p w:rsidR="00162EBD" w:rsidRPr="00061541" w:rsidRDefault="00162EBD" w:rsidP="00CC47FC">
      <w:pPr>
        <w:pStyle w:val="Textoindependiente"/>
        <w:jc w:val="left"/>
        <w:rPr>
          <w:rFonts w:ascii="Arial" w:hAnsi="Arial" w:cs="Arial"/>
          <w:b/>
          <w:color w:val="000000" w:themeColor="text1"/>
          <w:sz w:val="22"/>
          <w:szCs w:val="22"/>
        </w:rPr>
      </w:pPr>
    </w:p>
    <w:p w:rsidR="00061C63" w:rsidRPr="00061541" w:rsidRDefault="00162EBD" w:rsidP="00B557E5">
      <w:pPr>
        <w:jc w:val="both"/>
        <w:rPr>
          <w:rFonts w:ascii="Arial" w:hAnsi="Arial" w:cs="Arial"/>
          <w:color w:val="000000" w:themeColor="text1"/>
          <w:sz w:val="22"/>
          <w:szCs w:val="22"/>
          <w:lang w:val="es-MX"/>
        </w:rPr>
      </w:pPr>
      <w:r w:rsidRPr="00061541">
        <w:rPr>
          <w:rFonts w:ascii="Arial" w:hAnsi="Arial" w:cs="Arial"/>
          <w:color w:val="000000" w:themeColor="text1"/>
          <w:sz w:val="22"/>
          <w:szCs w:val="22"/>
        </w:rPr>
        <w:t xml:space="preserve">     </w:t>
      </w:r>
      <w:r w:rsidR="00CC47FC" w:rsidRPr="00061541">
        <w:rPr>
          <w:rFonts w:ascii="Arial" w:hAnsi="Arial" w:cs="Arial"/>
          <w:color w:val="000000" w:themeColor="text1"/>
          <w:sz w:val="22"/>
          <w:szCs w:val="22"/>
        </w:rPr>
        <w:t>El suscrito C. Armando Pinedo Martínez</w:t>
      </w:r>
      <w:r w:rsidR="00CC47FC" w:rsidRPr="00061541">
        <w:rPr>
          <w:rFonts w:ascii="Arial" w:hAnsi="Arial" w:cs="Arial"/>
          <w:bCs/>
          <w:color w:val="000000" w:themeColor="text1"/>
          <w:sz w:val="22"/>
          <w:szCs w:val="22"/>
        </w:rPr>
        <w:t xml:space="preserve">, </w:t>
      </w:r>
      <w:r w:rsidR="00CC47FC" w:rsidRPr="00061541">
        <w:rPr>
          <w:rFonts w:ascii="Arial" w:hAnsi="Arial"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061541">
        <w:rPr>
          <w:rFonts w:ascii="Arial" w:hAnsi="Arial" w:cs="Arial"/>
          <w:b/>
          <w:color w:val="000000" w:themeColor="text1"/>
          <w:sz w:val="22"/>
          <w:szCs w:val="22"/>
        </w:rPr>
        <w:t>CONVOCA</w:t>
      </w:r>
      <w:r w:rsidR="00CC47FC" w:rsidRPr="00061541">
        <w:rPr>
          <w:rFonts w:ascii="Arial" w:hAnsi="Arial" w:cs="Arial"/>
          <w:color w:val="000000" w:themeColor="text1"/>
          <w:sz w:val="22"/>
          <w:szCs w:val="22"/>
        </w:rPr>
        <w:t xml:space="preserve"> a Usted para que asista a la </w:t>
      </w:r>
      <w:r w:rsidR="00236B9E">
        <w:rPr>
          <w:rFonts w:ascii="Arial" w:hAnsi="Arial" w:cs="Arial"/>
          <w:b/>
          <w:color w:val="000000" w:themeColor="text1"/>
          <w:sz w:val="22"/>
          <w:szCs w:val="22"/>
          <w:lang w:val="es-MX"/>
        </w:rPr>
        <w:t>34</w:t>
      </w:r>
      <w:r w:rsidRPr="00061541">
        <w:rPr>
          <w:rFonts w:ascii="Arial" w:hAnsi="Arial" w:cs="Arial"/>
          <w:b/>
          <w:color w:val="000000" w:themeColor="text1"/>
          <w:sz w:val="22"/>
          <w:szCs w:val="22"/>
          <w:lang w:val="es-MX"/>
        </w:rPr>
        <w:t xml:space="preserve">ª </w:t>
      </w:r>
      <w:r w:rsidR="00D315DE" w:rsidRPr="00061541">
        <w:rPr>
          <w:rFonts w:ascii="Arial" w:hAnsi="Arial" w:cs="Arial"/>
          <w:b/>
          <w:color w:val="000000" w:themeColor="text1"/>
          <w:sz w:val="22"/>
          <w:szCs w:val="22"/>
          <w:lang w:val="es-MX"/>
        </w:rPr>
        <w:t>TRIGESIMA</w:t>
      </w:r>
      <w:r w:rsidR="00A34D65" w:rsidRPr="00061541">
        <w:rPr>
          <w:rFonts w:ascii="Arial" w:hAnsi="Arial" w:cs="Arial"/>
          <w:b/>
          <w:color w:val="000000" w:themeColor="text1"/>
          <w:sz w:val="22"/>
          <w:szCs w:val="22"/>
          <w:lang w:val="es-MX"/>
        </w:rPr>
        <w:t xml:space="preserve"> </w:t>
      </w:r>
      <w:r w:rsidR="00A35B86">
        <w:rPr>
          <w:rFonts w:ascii="Arial" w:hAnsi="Arial" w:cs="Arial"/>
          <w:b/>
          <w:color w:val="000000" w:themeColor="text1"/>
          <w:sz w:val="22"/>
          <w:szCs w:val="22"/>
          <w:lang w:val="es-MX"/>
        </w:rPr>
        <w:t>TERCERA</w:t>
      </w:r>
      <w:r w:rsidR="00D164D0" w:rsidRPr="00061541">
        <w:rPr>
          <w:rFonts w:ascii="Arial" w:hAnsi="Arial" w:cs="Arial"/>
          <w:b/>
          <w:color w:val="000000" w:themeColor="text1"/>
          <w:sz w:val="22"/>
          <w:szCs w:val="22"/>
          <w:lang w:val="es-MX"/>
        </w:rPr>
        <w:t xml:space="preserve"> </w:t>
      </w:r>
      <w:r w:rsidRPr="00061541">
        <w:rPr>
          <w:rFonts w:ascii="Arial" w:hAnsi="Arial" w:cs="Arial"/>
          <w:b/>
          <w:color w:val="000000" w:themeColor="text1"/>
          <w:sz w:val="22"/>
          <w:szCs w:val="22"/>
          <w:lang w:val="es-MX"/>
        </w:rPr>
        <w:t xml:space="preserve">SESIÓN ORDINARIA </w:t>
      </w:r>
      <w:r w:rsidRPr="00061541">
        <w:rPr>
          <w:rFonts w:ascii="Arial" w:hAnsi="Arial" w:cs="Arial"/>
          <w:color w:val="000000" w:themeColor="text1"/>
          <w:sz w:val="22"/>
          <w:szCs w:val="22"/>
          <w:lang w:val="es-MX"/>
        </w:rPr>
        <w:t xml:space="preserve">de este </w:t>
      </w:r>
      <w:r w:rsidRPr="00061541">
        <w:rPr>
          <w:rFonts w:ascii="Arial" w:hAnsi="Arial" w:cs="Arial"/>
          <w:b/>
          <w:color w:val="000000" w:themeColor="text1"/>
          <w:sz w:val="22"/>
          <w:szCs w:val="22"/>
          <w:lang w:val="es-MX"/>
        </w:rPr>
        <w:t>H. AYUNTAMIENTO CONSTITUCIONAL</w:t>
      </w:r>
      <w:r w:rsidRPr="00061541">
        <w:rPr>
          <w:rFonts w:ascii="Arial" w:hAnsi="Arial" w:cs="Arial"/>
          <w:color w:val="000000" w:themeColor="text1"/>
          <w:sz w:val="22"/>
          <w:szCs w:val="22"/>
          <w:lang w:val="es-MX"/>
        </w:rPr>
        <w:t>; misma que tendrá verificativo el día</w:t>
      </w:r>
      <w:r w:rsidRPr="00061541">
        <w:rPr>
          <w:rFonts w:ascii="Arial" w:hAnsi="Arial" w:cs="Arial"/>
          <w:bCs/>
          <w:color w:val="000000" w:themeColor="text1"/>
          <w:sz w:val="22"/>
          <w:szCs w:val="22"/>
          <w:lang w:val="es-MX"/>
        </w:rPr>
        <w:t xml:space="preserve">  </w:t>
      </w:r>
      <w:r w:rsidR="00236B9E">
        <w:rPr>
          <w:rFonts w:ascii="Arial" w:hAnsi="Arial" w:cs="Arial"/>
          <w:b/>
          <w:bCs/>
          <w:color w:val="000000" w:themeColor="text1"/>
          <w:sz w:val="22"/>
          <w:szCs w:val="22"/>
          <w:lang w:val="es-MX"/>
        </w:rPr>
        <w:t>SABADO</w:t>
      </w:r>
      <w:r w:rsidR="00A35B86">
        <w:rPr>
          <w:rFonts w:ascii="Arial" w:hAnsi="Arial" w:cs="Arial"/>
          <w:b/>
          <w:bCs/>
          <w:color w:val="000000" w:themeColor="text1"/>
          <w:sz w:val="22"/>
          <w:szCs w:val="22"/>
          <w:lang w:val="es-MX"/>
        </w:rPr>
        <w:t xml:space="preserve"> </w:t>
      </w:r>
      <w:r w:rsidR="00236B9E">
        <w:rPr>
          <w:rFonts w:ascii="Arial" w:hAnsi="Arial" w:cs="Arial"/>
          <w:b/>
          <w:bCs/>
          <w:color w:val="000000" w:themeColor="text1"/>
          <w:sz w:val="22"/>
          <w:szCs w:val="22"/>
          <w:lang w:val="es-MX"/>
        </w:rPr>
        <w:t>04</w:t>
      </w:r>
      <w:r w:rsidR="00873DFA" w:rsidRPr="00061541">
        <w:rPr>
          <w:rFonts w:ascii="Arial" w:hAnsi="Arial" w:cs="Arial"/>
          <w:b/>
          <w:bCs/>
          <w:color w:val="000000" w:themeColor="text1"/>
          <w:sz w:val="22"/>
          <w:szCs w:val="22"/>
          <w:lang w:val="es-MX"/>
        </w:rPr>
        <w:t xml:space="preserve"> DE </w:t>
      </w:r>
      <w:r w:rsidR="00236B9E">
        <w:rPr>
          <w:rFonts w:ascii="Arial" w:hAnsi="Arial" w:cs="Arial"/>
          <w:b/>
          <w:bCs/>
          <w:color w:val="000000" w:themeColor="text1"/>
          <w:sz w:val="22"/>
          <w:szCs w:val="22"/>
          <w:lang w:val="es-MX"/>
        </w:rPr>
        <w:t>AGOSTO</w:t>
      </w:r>
      <w:r w:rsidR="00D164D0" w:rsidRPr="00061541">
        <w:rPr>
          <w:rFonts w:ascii="Arial" w:hAnsi="Arial" w:cs="Arial"/>
          <w:b/>
          <w:bCs/>
          <w:color w:val="000000" w:themeColor="text1"/>
          <w:sz w:val="22"/>
          <w:szCs w:val="22"/>
          <w:lang w:val="es-MX"/>
        </w:rPr>
        <w:t xml:space="preserve"> 2018</w:t>
      </w:r>
      <w:r w:rsidR="009E223A" w:rsidRPr="00061541">
        <w:rPr>
          <w:rFonts w:ascii="Arial" w:hAnsi="Arial" w:cs="Arial"/>
          <w:b/>
          <w:color w:val="000000" w:themeColor="text1"/>
          <w:sz w:val="22"/>
          <w:szCs w:val="22"/>
          <w:lang w:val="es-MX"/>
        </w:rPr>
        <w:t xml:space="preserve">, a las </w:t>
      </w:r>
      <w:r w:rsidR="00236B9E">
        <w:rPr>
          <w:rFonts w:ascii="Arial" w:hAnsi="Arial" w:cs="Arial"/>
          <w:b/>
          <w:color w:val="000000" w:themeColor="text1"/>
          <w:sz w:val="22"/>
          <w:szCs w:val="22"/>
          <w:lang w:val="es-MX"/>
        </w:rPr>
        <w:t>10</w:t>
      </w:r>
      <w:r w:rsidR="001E4F44" w:rsidRPr="00061541">
        <w:rPr>
          <w:rFonts w:ascii="Arial" w:hAnsi="Arial" w:cs="Arial"/>
          <w:b/>
          <w:color w:val="000000" w:themeColor="text1"/>
          <w:sz w:val="22"/>
          <w:szCs w:val="22"/>
          <w:lang w:val="es-MX"/>
        </w:rPr>
        <w:t>:0</w:t>
      </w:r>
      <w:r w:rsidRPr="00061541">
        <w:rPr>
          <w:rFonts w:ascii="Arial" w:hAnsi="Arial" w:cs="Arial"/>
          <w:b/>
          <w:color w:val="000000" w:themeColor="text1"/>
          <w:sz w:val="22"/>
          <w:szCs w:val="22"/>
          <w:lang w:val="es-MX"/>
        </w:rPr>
        <w:t>0 horas,</w:t>
      </w:r>
      <w:r w:rsidRPr="00061541">
        <w:rPr>
          <w:rFonts w:ascii="Arial" w:hAnsi="Arial" w:cs="Arial"/>
          <w:color w:val="000000" w:themeColor="text1"/>
          <w:sz w:val="22"/>
          <w:szCs w:val="22"/>
          <w:lang w:val="es-MX"/>
        </w:rPr>
        <w:t xml:space="preserve"> en las Instalaciones de la Sala de Cabildo, proponiendo al efecto el siguiente: </w:t>
      </w:r>
    </w:p>
    <w:p w:rsidR="007A4FFC" w:rsidRPr="00061541" w:rsidRDefault="007A4FFC" w:rsidP="00B557E5">
      <w:pPr>
        <w:jc w:val="both"/>
        <w:rPr>
          <w:rFonts w:ascii="Arial" w:hAnsi="Arial" w:cs="Arial"/>
          <w:color w:val="000000" w:themeColor="text1"/>
          <w:sz w:val="22"/>
          <w:szCs w:val="22"/>
          <w:lang w:val="es-MX"/>
        </w:rPr>
      </w:pPr>
    </w:p>
    <w:p w:rsidR="00061C63" w:rsidRPr="00061541" w:rsidRDefault="00CC47FC" w:rsidP="00061C63">
      <w:pPr>
        <w:pStyle w:val="Textoindependiente"/>
        <w:spacing w:line="360" w:lineRule="auto"/>
        <w:jc w:val="center"/>
        <w:rPr>
          <w:rFonts w:ascii="Arial" w:hAnsi="Arial" w:cs="Arial"/>
          <w:b/>
          <w:color w:val="000000" w:themeColor="text1"/>
          <w:sz w:val="22"/>
          <w:szCs w:val="22"/>
        </w:rPr>
      </w:pPr>
      <w:r w:rsidRPr="00061541">
        <w:rPr>
          <w:rFonts w:ascii="Arial" w:hAnsi="Arial" w:cs="Arial"/>
          <w:b/>
          <w:color w:val="000000" w:themeColor="text1"/>
          <w:sz w:val="22"/>
          <w:szCs w:val="22"/>
        </w:rPr>
        <w:t>ORDEN DEL DÍA</w:t>
      </w:r>
    </w:p>
    <w:p w:rsidR="00061C63" w:rsidRPr="00061541" w:rsidRDefault="00E301B0" w:rsidP="003A779C">
      <w:pPr>
        <w:numPr>
          <w:ilvl w:val="0"/>
          <w:numId w:val="1"/>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Lista de A</w:t>
      </w:r>
      <w:r w:rsidR="00061C63" w:rsidRPr="00061541">
        <w:rPr>
          <w:rFonts w:ascii="Arial" w:eastAsiaTheme="minorHAnsi" w:hAnsi="Arial" w:cs="Arial"/>
          <w:b/>
          <w:color w:val="000000" w:themeColor="text1"/>
          <w:sz w:val="22"/>
          <w:szCs w:val="22"/>
          <w:lang w:val="es-MX" w:eastAsia="en-US"/>
        </w:rPr>
        <w:t>sistencia.</w:t>
      </w:r>
    </w:p>
    <w:p w:rsidR="006E76C5" w:rsidRDefault="006E76C5" w:rsidP="006E76C5">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Asistencias:</w:t>
      </w:r>
      <w:r w:rsidR="006E1368" w:rsidRPr="00061541">
        <w:rPr>
          <w:rFonts w:ascii="Arial" w:eastAsiaTheme="minorHAnsi" w:hAnsi="Arial" w:cs="Arial"/>
          <w:color w:val="000000" w:themeColor="text1"/>
          <w:sz w:val="22"/>
          <w:szCs w:val="22"/>
          <w:lang w:val="es-MX" w:eastAsia="en-US"/>
        </w:rPr>
        <w:t xml:space="preserve">  </w:t>
      </w:r>
      <w:r w:rsidR="00236B9E">
        <w:rPr>
          <w:rFonts w:ascii="Arial" w:eastAsiaTheme="minorHAnsi" w:hAnsi="Arial" w:cs="Arial"/>
          <w:color w:val="000000" w:themeColor="text1"/>
          <w:sz w:val="22"/>
          <w:szCs w:val="22"/>
          <w:lang w:val="es-MX" w:eastAsia="en-US"/>
        </w:rPr>
        <w:t xml:space="preserve">    </w:t>
      </w:r>
      <w:r w:rsidR="003C1B63">
        <w:rPr>
          <w:rFonts w:ascii="Arial" w:eastAsiaTheme="minorHAnsi" w:hAnsi="Arial" w:cs="Arial"/>
          <w:color w:val="000000" w:themeColor="text1"/>
          <w:sz w:val="22"/>
          <w:szCs w:val="22"/>
          <w:lang w:val="es-MX" w:eastAsia="en-US"/>
        </w:rPr>
        <w:t>9</w:t>
      </w:r>
      <w:r w:rsidR="00236B9E">
        <w:rPr>
          <w:rFonts w:ascii="Arial" w:eastAsiaTheme="minorHAnsi" w:hAnsi="Arial" w:cs="Arial"/>
          <w:color w:val="000000" w:themeColor="text1"/>
          <w:sz w:val="22"/>
          <w:szCs w:val="22"/>
          <w:lang w:val="es-MX" w:eastAsia="en-US"/>
        </w:rPr>
        <w:t xml:space="preserve"> </w:t>
      </w:r>
      <w:r w:rsidR="006E1368" w:rsidRPr="00061541">
        <w:rPr>
          <w:rFonts w:ascii="Arial" w:eastAsiaTheme="minorHAnsi" w:hAnsi="Arial" w:cs="Arial"/>
          <w:color w:val="000000" w:themeColor="text1"/>
          <w:sz w:val="22"/>
          <w:szCs w:val="22"/>
          <w:lang w:val="es-MX" w:eastAsia="en-US"/>
        </w:rPr>
        <w:t xml:space="preserve">  ,     </w:t>
      </w:r>
      <w:r w:rsidRPr="00061541">
        <w:rPr>
          <w:rFonts w:ascii="Arial" w:eastAsiaTheme="minorHAnsi" w:hAnsi="Arial" w:cs="Arial"/>
          <w:color w:val="000000" w:themeColor="text1"/>
          <w:sz w:val="22"/>
          <w:szCs w:val="22"/>
          <w:lang w:val="es-MX" w:eastAsia="en-US"/>
        </w:rPr>
        <w:t>Faltas:</w:t>
      </w:r>
      <w:r w:rsidR="006E1368" w:rsidRPr="00061541">
        <w:rPr>
          <w:rFonts w:ascii="Arial" w:eastAsiaTheme="minorHAnsi" w:hAnsi="Arial" w:cs="Arial"/>
          <w:color w:val="000000" w:themeColor="text1"/>
          <w:sz w:val="22"/>
          <w:szCs w:val="22"/>
          <w:lang w:val="es-MX" w:eastAsia="en-US"/>
        </w:rPr>
        <w:t xml:space="preserve">  </w:t>
      </w:r>
      <w:r w:rsidR="00D82FB4" w:rsidRPr="00061541">
        <w:rPr>
          <w:rFonts w:ascii="Arial" w:eastAsiaTheme="minorHAnsi" w:hAnsi="Arial" w:cs="Arial"/>
          <w:color w:val="000000" w:themeColor="text1"/>
          <w:sz w:val="22"/>
          <w:szCs w:val="22"/>
          <w:lang w:val="es-MX" w:eastAsia="en-US"/>
        </w:rPr>
        <w:t xml:space="preserve">      </w:t>
      </w:r>
      <w:r w:rsidR="003620A6" w:rsidRPr="00061541">
        <w:rPr>
          <w:rFonts w:ascii="Arial" w:eastAsiaTheme="minorHAnsi" w:hAnsi="Arial" w:cs="Arial"/>
          <w:color w:val="000000" w:themeColor="text1"/>
          <w:sz w:val="22"/>
          <w:szCs w:val="22"/>
          <w:lang w:val="es-MX" w:eastAsia="en-US"/>
        </w:rPr>
        <w:t xml:space="preserve"> </w:t>
      </w:r>
      <w:r w:rsidR="003C1B63">
        <w:rPr>
          <w:rFonts w:ascii="Arial" w:eastAsiaTheme="minorHAnsi" w:hAnsi="Arial" w:cs="Arial"/>
          <w:color w:val="000000" w:themeColor="text1"/>
          <w:sz w:val="22"/>
          <w:szCs w:val="22"/>
          <w:lang w:val="es-MX" w:eastAsia="en-US"/>
        </w:rPr>
        <w:t>0</w:t>
      </w:r>
      <w:r w:rsidR="003620A6" w:rsidRPr="00061541">
        <w:rPr>
          <w:rFonts w:ascii="Arial" w:eastAsiaTheme="minorHAnsi" w:hAnsi="Arial" w:cs="Arial"/>
          <w:color w:val="000000" w:themeColor="text1"/>
          <w:sz w:val="22"/>
          <w:szCs w:val="22"/>
          <w:lang w:val="es-MX" w:eastAsia="en-US"/>
        </w:rPr>
        <w:t xml:space="preserve">         </w:t>
      </w:r>
      <w:r w:rsidRPr="00061541">
        <w:rPr>
          <w:rFonts w:ascii="Arial" w:eastAsiaTheme="minorHAnsi" w:hAnsi="Arial" w:cs="Arial"/>
          <w:color w:val="000000" w:themeColor="text1"/>
          <w:sz w:val="22"/>
          <w:szCs w:val="22"/>
          <w:lang w:val="es-MX" w:eastAsia="en-US"/>
        </w:rPr>
        <w:t xml:space="preserve">, </w:t>
      </w:r>
      <w:r w:rsidR="006E1368" w:rsidRPr="00061541">
        <w:rPr>
          <w:rFonts w:ascii="Arial" w:eastAsiaTheme="minorHAnsi" w:hAnsi="Arial" w:cs="Arial"/>
          <w:color w:val="000000" w:themeColor="text1"/>
          <w:sz w:val="22"/>
          <w:szCs w:val="22"/>
          <w:lang w:val="es-MX" w:eastAsia="en-US"/>
        </w:rPr>
        <w:t xml:space="preserve">        </w:t>
      </w:r>
      <w:r w:rsidRPr="00061541">
        <w:rPr>
          <w:rFonts w:ascii="Arial" w:eastAsiaTheme="minorHAnsi" w:hAnsi="Arial" w:cs="Arial"/>
          <w:color w:val="000000" w:themeColor="text1"/>
          <w:sz w:val="22"/>
          <w:szCs w:val="22"/>
          <w:lang w:val="es-MX" w:eastAsia="en-US"/>
        </w:rPr>
        <w:t>Justificaciones</w:t>
      </w:r>
      <w:proofErr w:type="gramStart"/>
      <w:r w:rsidRPr="00061541">
        <w:rPr>
          <w:rFonts w:ascii="Arial" w:eastAsiaTheme="minorHAnsi" w:hAnsi="Arial" w:cs="Arial"/>
          <w:color w:val="000000" w:themeColor="text1"/>
          <w:sz w:val="22"/>
          <w:szCs w:val="22"/>
          <w:lang w:val="es-MX" w:eastAsia="en-US"/>
        </w:rPr>
        <w:t>:</w:t>
      </w:r>
      <w:r w:rsidR="003620A6" w:rsidRPr="00061541">
        <w:rPr>
          <w:rFonts w:ascii="Arial" w:eastAsiaTheme="minorHAnsi" w:hAnsi="Arial" w:cs="Arial"/>
          <w:color w:val="000000" w:themeColor="text1"/>
          <w:sz w:val="22"/>
          <w:szCs w:val="22"/>
          <w:lang w:val="es-MX" w:eastAsia="en-US"/>
        </w:rPr>
        <w:t xml:space="preserve"> </w:t>
      </w:r>
      <w:r w:rsidR="001C10FF" w:rsidRPr="00061541">
        <w:rPr>
          <w:rFonts w:ascii="Arial" w:eastAsiaTheme="minorHAnsi" w:hAnsi="Arial" w:cs="Arial"/>
          <w:color w:val="000000" w:themeColor="text1"/>
          <w:sz w:val="22"/>
          <w:szCs w:val="22"/>
          <w:lang w:val="es-MX" w:eastAsia="en-US"/>
        </w:rPr>
        <w:t xml:space="preserve"> </w:t>
      </w:r>
      <w:r w:rsidR="003C1B63">
        <w:rPr>
          <w:rFonts w:ascii="Arial" w:eastAsiaTheme="minorHAnsi" w:hAnsi="Arial" w:cs="Arial"/>
          <w:color w:val="000000" w:themeColor="text1"/>
          <w:sz w:val="22"/>
          <w:szCs w:val="22"/>
          <w:lang w:val="es-MX" w:eastAsia="en-US"/>
        </w:rPr>
        <w:t>2</w:t>
      </w:r>
      <w:proofErr w:type="gramEnd"/>
    </w:p>
    <w:p w:rsidR="003C1B63" w:rsidRPr="00061541" w:rsidRDefault="003C1B63" w:rsidP="006E76C5">
      <w:pPr>
        <w:spacing w:after="160" w:line="259" w:lineRule="auto"/>
        <w:ind w:left="1080"/>
        <w:contextualSpacing/>
        <w:jc w:val="both"/>
        <w:rPr>
          <w:rFonts w:ascii="Arial" w:eastAsiaTheme="minorHAnsi" w:hAnsi="Arial" w:cs="Arial"/>
          <w:color w:val="000000" w:themeColor="text1"/>
          <w:sz w:val="22"/>
          <w:szCs w:val="22"/>
          <w:lang w:val="es-MX" w:eastAsia="en-US"/>
        </w:rPr>
      </w:pPr>
      <w:r>
        <w:rPr>
          <w:rFonts w:ascii="Arial" w:eastAsiaTheme="minorHAnsi" w:hAnsi="Arial" w:cs="Arial"/>
          <w:color w:val="000000" w:themeColor="text1"/>
          <w:sz w:val="22"/>
          <w:szCs w:val="22"/>
          <w:lang w:val="es-MX" w:eastAsia="en-US"/>
        </w:rPr>
        <w:t xml:space="preserve">Los regidores Lic. Claudio Huizar </w:t>
      </w:r>
      <w:proofErr w:type="spellStart"/>
      <w:r>
        <w:rPr>
          <w:rFonts w:ascii="Arial" w:eastAsiaTheme="minorHAnsi" w:hAnsi="Arial" w:cs="Arial"/>
          <w:color w:val="000000" w:themeColor="text1"/>
          <w:sz w:val="22"/>
          <w:szCs w:val="22"/>
          <w:lang w:val="es-MX" w:eastAsia="en-US"/>
        </w:rPr>
        <w:t>Huizar</w:t>
      </w:r>
      <w:proofErr w:type="spellEnd"/>
      <w:r>
        <w:rPr>
          <w:rFonts w:ascii="Arial" w:eastAsiaTheme="minorHAnsi" w:hAnsi="Arial" w:cs="Arial"/>
          <w:color w:val="000000" w:themeColor="text1"/>
          <w:sz w:val="22"/>
          <w:szCs w:val="22"/>
          <w:lang w:val="es-MX" w:eastAsia="en-US"/>
        </w:rPr>
        <w:t xml:space="preserve"> y Martin Lares Carrillo, solicitan se justifique su ausencia ya que tenían actividades programadas desde antes de que saliera la convocatoria de la presente sesión. Es aprobado por unanimidad de los presentes.</w:t>
      </w:r>
    </w:p>
    <w:p w:rsidR="00A35B86" w:rsidRPr="00061541" w:rsidRDefault="00A35B86" w:rsidP="0016377E">
      <w:pPr>
        <w:spacing w:after="160" w:line="259" w:lineRule="auto"/>
        <w:contextualSpacing/>
        <w:jc w:val="both"/>
        <w:rPr>
          <w:rFonts w:ascii="Arial" w:eastAsiaTheme="minorHAnsi" w:hAnsi="Arial" w:cs="Arial"/>
          <w:color w:val="000000" w:themeColor="text1"/>
          <w:sz w:val="22"/>
          <w:szCs w:val="22"/>
          <w:lang w:val="es-MX" w:eastAsia="en-US"/>
        </w:rPr>
      </w:pPr>
    </w:p>
    <w:p w:rsidR="00061C63" w:rsidRPr="00061541" w:rsidRDefault="00061C63" w:rsidP="003A779C">
      <w:pPr>
        <w:numPr>
          <w:ilvl w:val="0"/>
          <w:numId w:val="1"/>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Instalación legal de la sesión.</w:t>
      </w:r>
    </w:p>
    <w:p w:rsidR="001A4061" w:rsidRPr="00061541" w:rsidRDefault="006E76C5" w:rsidP="00C310B4">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 xml:space="preserve">Horario de inicio: </w:t>
      </w:r>
      <w:r w:rsidR="00D82FB4" w:rsidRPr="00061541">
        <w:rPr>
          <w:rFonts w:ascii="Arial" w:eastAsiaTheme="minorHAnsi" w:hAnsi="Arial" w:cs="Arial"/>
          <w:color w:val="000000" w:themeColor="text1"/>
          <w:sz w:val="22"/>
          <w:szCs w:val="22"/>
          <w:lang w:val="es-MX" w:eastAsia="en-US"/>
        </w:rPr>
        <w:t xml:space="preserve">  </w:t>
      </w:r>
      <w:r w:rsidR="002D00CB" w:rsidRPr="00061541">
        <w:rPr>
          <w:rFonts w:ascii="Arial" w:eastAsiaTheme="minorHAnsi" w:hAnsi="Arial" w:cs="Arial"/>
          <w:color w:val="000000" w:themeColor="text1"/>
          <w:sz w:val="22"/>
          <w:szCs w:val="22"/>
          <w:lang w:val="es-MX" w:eastAsia="en-US"/>
        </w:rPr>
        <w:t xml:space="preserve">  </w:t>
      </w:r>
      <w:r w:rsidR="00A35B86">
        <w:rPr>
          <w:rFonts w:ascii="Arial" w:eastAsiaTheme="minorHAnsi" w:hAnsi="Arial" w:cs="Arial"/>
          <w:color w:val="000000" w:themeColor="text1"/>
          <w:sz w:val="22"/>
          <w:szCs w:val="22"/>
          <w:lang w:val="es-MX" w:eastAsia="en-US"/>
        </w:rPr>
        <w:t xml:space="preserve"> </w:t>
      </w:r>
      <w:r w:rsidR="00236B9E">
        <w:rPr>
          <w:rFonts w:ascii="Arial" w:eastAsiaTheme="minorHAnsi" w:hAnsi="Arial" w:cs="Arial"/>
          <w:color w:val="000000" w:themeColor="text1"/>
          <w:sz w:val="22"/>
          <w:szCs w:val="22"/>
          <w:lang w:val="es-MX" w:eastAsia="en-US"/>
        </w:rPr>
        <w:t xml:space="preserve">   </w:t>
      </w:r>
      <w:r w:rsidR="003C1B63">
        <w:rPr>
          <w:rFonts w:ascii="Arial" w:eastAsiaTheme="minorHAnsi" w:hAnsi="Arial" w:cs="Arial"/>
          <w:color w:val="000000" w:themeColor="text1"/>
          <w:sz w:val="22"/>
          <w:szCs w:val="22"/>
          <w:lang w:val="es-MX" w:eastAsia="en-US"/>
        </w:rPr>
        <w:t>10:19</w:t>
      </w:r>
      <w:r w:rsidR="00236B9E">
        <w:rPr>
          <w:rFonts w:ascii="Arial" w:eastAsiaTheme="minorHAnsi" w:hAnsi="Arial" w:cs="Arial"/>
          <w:color w:val="000000" w:themeColor="text1"/>
          <w:sz w:val="22"/>
          <w:szCs w:val="22"/>
          <w:lang w:val="es-MX" w:eastAsia="en-US"/>
        </w:rPr>
        <w:t xml:space="preserve">  </w:t>
      </w:r>
      <w:r w:rsidR="00A35B86">
        <w:rPr>
          <w:rFonts w:ascii="Arial" w:eastAsiaTheme="minorHAnsi" w:hAnsi="Arial" w:cs="Arial"/>
          <w:color w:val="000000" w:themeColor="text1"/>
          <w:sz w:val="22"/>
          <w:szCs w:val="22"/>
          <w:lang w:val="es-MX" w:eastAsia="en-US"/>
        </w:rPr>
        <w:t xml:space="preserve">          </w:t>
      </w:r>
      <w:r w:rsidR="00FB0B41" w:rsidRPr="00061541">
        <w:rPr>
          <w:rFonts w:ascii="Arial" w:eastAsiaTheme="minorHAnsi" w:hAnsi="Arial" w:cs="Arial"/>
          <w:color w:val="000000" w:themeColor="text1"/>
          <w:sz w:val="22"/>
          <w:szCs w:val="22"/>
          <w:lang w:val="es-MX" w:eastAsia="en-US"/>
        </w:rPr>
        <w:t>h</w:t>
      </w:r>
      <w:r w:rsidR="00FA2E0B" w:rsidRPr="00061541">
        <w:rPr>
          <w:rFonts w:ascii="Arial" w:eastAsiaTheme="minorHAnsi" w:hAnsi="Arial" w:cs="Arial"/>
          <w:color w:val="000000" w:themeColor="text1"/>
          <w:sz w:val="22"/>
          <w:szCs w:val="22"/>
          <w:lang w:val="es-MX" w:eastAsia="en-US"/>
        </w:rPr>
        <w:t>o</w:t>
      </w:r>
      <w:r w:rsidR="00FB0B41" w:rsidRPr="00061541">
        <w:rPr>
          <w:rFonts w:ascii="Arial" w:eastAsiaTheme="minorHAnsi" w:hAnsi="Arial" w:cs="Arial"/>
          <w:color w:val="000000" w:themeColor="text1"/>
          <w:sz w:val="22"/>
          <w:szCs w:val="22"/>
          <w:lang w:val="es-MX" w:eastAsia="en-US"/>
        </w:rPr>
        <w:t>r</w:t>
      </w:r>
      <w:r w:rsidR="00FA2E0B" w:rsidRPr="00061541">
        <w:rPr>
          <w:rFonts w:ascii="Arial" w:eastAsiaTheme="minorHAnsi" w:hAnsi="Arial" w:cs="Arial"/>
          <w:color w:val="000000" w:themeColor="text1"/>
          <w:sz w:val="22"/>
          <w:szCs w:val="22"/>
          <w:lang w:val="es-MX" w:eastAsia="en-US"/>
        </w:rPr>
        <w:t>a</w:t>
      </w:r>
      <w:r w:rsidR="00FB0B41" w:rsidRPr="00061541">
        <w:rPr>
          <w:rFonts w:ascii="Arial" w:eastAsiaTheme="minorHAnsi" w:hAnsi="Arial" w:cs="Arial"/>
          <w:color w:val="000000" w:themeColor="text1"/>
          <w:sz w:val="22"/>
          <w:szCs w:val="22"/>
          <w:lang w:val="es-MX" w:eastAsia="en-US"/>
        </w:rPr>
        <w:t>s</w:t>
      </w:r>
    </w:p>
    <w:p w:rsidR="001C10FF" w:rsidRPr="00061541" w:rsidRDefault="00061C63" w:rsidP="003A779C">
      <w:pPr>
        <w:numPr>
          <w:ilvl w:val="0"/>
          <w:numId w:val="1"/>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Lectura y aprobación del orden del día.</w:t>
      </w:r>
    </w:p>
    <w:p w:rsidR="002E7C59" w:rsidRPr="00061541" w:rsidRDefault="002E7C59" w:rsidP="002E7C59">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Se aprueba por unanimidad sin modificación alguna</w:t>
      </w:r>
    </w:p>
    <w:p w:rsidR="001C10FF" w:rsidRPr="00061541" w:rsidRDefault="001C10FF" w:rsidP="003A779C">
      <w:pPr>
        <w:pStyle w:val="Prrafodelista"/>
        <w:numPr>
          <w:ilvl w:val="0"/>
          <w:numId w:val="1"/>
        </w:numPr>
        <w:tabs>
          <w:tab w:val="left" w:pos="2925"/>
        </w:tabs>
        <w:jc w:val="both"/>
        <w:rPr>
          <w:rFonts w:ascii="Arial" w:hAnsi="Arial" w:cs="Arial"/>
          <w:b/>
          <w:bCs/>
          <w:sz w:val="22"/>
          <w:szCs w:val="22"/>
          <w:lang w:val="es-MX" w:eastAsia="es-MX"/>
        </w:rPr>
      </w:pPr>
      <w:r w:rsidRPr="00061541">
        <w:rPr>
          <w:rFonts w:ascii="Arial" w:hAnsi="Arial" w:cs="Arial"/>
          <w:b/>
          <w:bCs/>
          <w:sz w:val="22"/>
          <w:szCs w:val="22"/>
          <w:lang w:val="es-MX" w:eastAsia="es-MX"/>
        </w:rPr>
        <w:t>Lectura</w:t>
      </w:r>
      <w:r w:rsidR="00236B9E">
        <w:rPr>
          <w:rFonts w:ascii="Arial" w:hAnsi="Arial" w:cs="Arial"/>
          <w:b/>
          <w:bCs/>
          <w:sz w:val="22"/>
          <w:szCs w:val="22"/>
          <w:lang w:val="es-MX" w:eastAsia="es-MX"/>
        </w:rPr>
        <w:t xml:space="preserve"> y aprobación del acta número 13</w:t>
      </w:r>
      <w:r w:rsidRPr="00061541">
        <w:rPr>
          <w:rFonts w:ascii="Arial" w:hAnsi="Arial" w:cs="Arial"/>
          <w:b/>
          <w:bCs/>
          <w:sz w:val="22"/>
          <w:szCs w:val="22"/>
          <w:lang w:val="es-MX" w:eastAsia="es-MX"/>
        </w:rPr>
        <w:t xml:space="preserve">a </w:t>
      </w:r>
      <w:r w:rsidR="00A35B86">
        <w:rPr>
          <w:rFonts w:ascii="Arial" w:hAnsi="Arial" w:cs="Arial"/>
          <w:b/>
          <w:bCs/>
          <w:sz w:val="22"/>
          <w:szCs w:val="22"/>
          <w:lang w:val="es-MX" w:eastAsia="es-MX"/>
        </w:rPr>
        <w:t>extra</w:t>
      </w:r>
      <w:r w:rsidRPr="00061541">
        <w:rPr>
          <w:rFonts w:ascii="Arial" w:hAnsi="Arial" w:cs="Arial"/>
          <w:b/>
          <w:bCs/>
          <w:sz w:val="22"/>
          <w:szCs w:val="22"/>
          <w:lang w:val="es-MX" w:eastAsia="es-MX"/>
        </w:rPr>
        <w:t>ordinaria.</w:t>
      </w:r>
    </w:p>
    <w:p w:rsidR="00236B9E" w:rsidRPr="00DC6113" w:rsidRDefault="002E7C59" w:rsidP="00DC6113">
      <w:pPr>
        <w:pStyle w:val="Prrafodelista"/>
        <w:tabs>
          <w:tab w:val="left" w:pos="2925"/>
        </w:tabs>
        <w:ind w:left="1080"/>
        <w:jc w:val="both"/>
        <w:rPr>
          <w:rFonts w:ascii="Arial" w:hAnsi="Arial" w:cs="Arial"/>
          <w:bCs/>
          <w:sz w:val="22"/>
          <w:szCs w:val="22"/>
          <w:lang w:val="es-MX" w:eastAsia="es-MX"/>
        </w:rPr>
      </w:pPr>
      <w:r w:rsidRPr="00061541">
        <w:rPr>
          <w:rFonts w:ascii="Arial" w:hAnsi="Arial" w:cs="Arial"/>
          <w:bCs/>
          <w:sz w:val="22"/>
          <w:szCs w:val="22"/>
          <w:lang w:val="es-MX" w:eastAsia="es-MX"/>
        </w:rPr>
        <w:t>Se aprueba por unanimidad sin modificación alguna.</w:t>
      </w:r>
    </w:p>
    <w:p w:rsidR="00236B9E" w:rsidRPr="00236B9E" w:rsidRDefault="00236B9E" w:rsidP="00236B9E">
      <w:pPr>
        <w:tabs>
          <w:tab w:val="left" w:pos="2925"/>
        </w:tabs>
        <w:jc w:val="both"/>
        <w:rPr>
          <w:rFonts w:eastAsia="Calibri"/>
          <w:b/>
          <w:color w:val="000000"/>
          <w:lang w:val="es-MX"/>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Propuesta de reglamento de SIPINNA.</w:t>
      </w:r>
    </w:p>
    <w:p w:rsidR="00236B9E" w:rsidRPr="00DC6113" w:rsidRDefault="007D4536" w:rsidP="00DC6113">
      <w:pPr>
        <w:spacing w:after="200" w:line="276" w:lineRule="auto"/>
        <w:ind w:left="1145"/>
        <w:jc w:val="both"/>
      </w:pPr>
      <w:r w:rsidRPr="007D4536">
        <w:t>El C. Armando Pinedo Martínez, presidente, y el Lic. Edgar  I. Ramos Leaños</w:t>
      </w:r>
      <w:r>
        <w:t>, ponen a consideración el reglamento de SIPINNA</w:t>
      </w:r>
      <w:r w:rsidR="00830380" w:rsidRPr="00830380">
        <w:t xml:space="preserve"> </w:t>
      </w:r>
      <w:r w:rsidR="00830380">
        <w:t>con el propósito de contar con un ordenamiento jurídico que sea capaz de reglamentar las actividades a realizar por parte del Sistema de Protección Integral de Niñas, Niños y Adolescentes en el municipio, que brinde certeza jurídica y que permita fundamentar todas y cada una de las acciones que se realizan. Asimismo, con el presente reglamento se pretende tener un mejor y mayor alcance en las políticas públicas que involucre a los menores de edad como seres sujetos de derecho y de participación ciudadana, así mismo se establecen las sanciones administrativas por violaciones al presente reglamento, como por violaciones a los Derechos de Niñas, Niños y Ado</w:t>
      </w:r>
      <w:r w:rsidR="00DC6113">
        <w:t xml:space="preserve">lescentes dentro del Municipio. </w:t>
      </w:r>
      <w:r w:rsidR="00830380">
        <w:t>El presente Reglamento se expide con fundamento en lo dispuesto por el artículo 115 fracción II de la Constitución Política de los Estados Unidos Mexicanos, 77 fracción II de la Constitución Política del Estado de Jalisco; artículos 2, 3, 4, 5, 6, 8, 10, 11, 13, 14, 119, 138, 139 y demás aplicables de la Ley General de los Derechos de Niños, Niñas y Adolescentes; 1, 3, 4, 5, 6, 7, 8, 71, 72, 76, 90, 99, 100, 101 y 102 de la Ley de los Derechos de Niñas, Niños y Adolescentes en el Estado de Jalisco, y 37 fracciones II y VI, 40, 42 y 44 de la Ley del Gobierno y la Administración Pública Mu</w:t>
      </w:r>
      <w:r w:rsidR="00DC6113">
        <w:t>nicipal del Estado de Jalisco. Analizada y discutida que fue la propuesta de Reglamento SIPINNA</w:t>
      </w:r>
    </w:p>
    <w:p w:rsidR="00236B9E" w:rsidRPr="00236B9E" w:rsidRDefault="00236B9E" w:rsidP="00236B9E">
      <w:pPr>
        <w:tabs>
          <w:tab w:val="left" w:pos="2925"/>
        </w:tabs>
        <w:contextualSpacing/>
        <w:jc w:val="both"/>
        <w:rPr>
          <w:rFonts w:eastAsia="Calibri"/>
          <w:b/>
          <w:bCs/>
          <w:color w:val="000000"/>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 xml:space="preserve">Solicitud de la comunidad del carrizal para declarar el </w:t>
      </w:r>
      <w:r w:rsidR="00064721">
        <w:rPr>
          <w:rFonts w:eastAsia="Calibri"/>
          <w:b/>
          <w:bCs/>
          <w:color w:val="000000"/>
        </w:rPr>
        <w:t xml:space="preserve">Primer domingo </w:t>
      </w:r>
      <w:r w:rsidRPr="00236B9E">
        <w:rPr>
          <w:rFonts w:eastAsia="Calibri"/>
          <w:b/>
          <w:bCs/>
          <w:color w:val="000000"/>
        </w:rPr>
        <w:t>de agosto como el “Día del Migrante”, festividad a celebrarse an</w:t>
      </w:r>
      <w:r w:rsidR="00064721">
        <w:rPr>
          <w:rFonts w:eastAsia="Calibri"/>
          <w:b/>
          <w:bCs/>
          <w:color w:val="000000"/>
        </w:rPr>
        <w:t>ualmente en la citada comunidad.</w:t>
      </w:r>
    </w:p>
    <w:p w:rsidR="006108B4" w:rsidRDefault="00DC6113" w:rsidP="006108B4">
      <w:pPr>
        <w:tabs>
          <w:tab w:val="left" w:pos="2925"/>
        </w:tabs>
        <w:ind w:left="1145"/>
        <w:contextualSpacing/>
        <w:jc w:val="both"/>
        <w:rPr>
          <w:rFonts w:eastAsia="Calibri"/>
          <w:bCs/>
          <w:color w:val="000000"/>
        </w:rPr>
      </w:pPr>
      <w:r>
        <w:rPr>
          <w:rFonts w:eastAsia="Calibri"/>
          <w:bCs/>
          <w:color w:val="000000"/>
        </w:rPr>
        <w:t xml:space="preserve">El C. Armando Pinedo Martínez, presidente, </w:t>
      </w:r>
      <w:r w:rsidR="00D90547">
        <w:rPr>
          <w:rFonts w:eastAsia="Calibri"/>
          <w:bCs/>
          <w:color w:val="000000"/>
        </w:rPr>
        <w:t>pone a consideración la solicitud de Agapito Álvarez Ávila, delegado del Carrizal, mediante oficio sin número de fecha 16 de Julio 2018, en donde manif</w:t>
      </w:r>
      <w:r w:rsidR="00D66C60">
        <w:rPr>
          <w:rFonts w:eastAsia="Calibri"/>
          <w:bCs/>
          <w:color w:val="000000"/>
        </w:rPr>
        <w:t>iesta la iniciativa de los CC. Idel</w:t>
      </w:r>
      <w:r w:rsidR="00D90547">
        <w:rPr>
          <w:rFonts w:eastAsia="Calibri"/>
          <w:bCs/>
          <w:color w:val="000000"/>
        </w:rPr>
        <w:t>fonso Leaños</w:t>
      </w:r>
      <w:r w:rsidR="00D66C60">
        <w:rPr>
          <w:rFonts w:eastAsia="Calibri"/>
          <w:bCs/>
          <w:color w:val="000000"/>
        </w:rPr>
        <w:t xml:space="preserve"> Márquez</w:t>
      </w:r>
      <w:r w:rsidR="00D90547">
        <w:rPr>
          <w:rFonts w:eastAsia="Calibri"/>
          <w:bCs/>
          <w:color w:val="000000"/>
        </w:rPr>
        <w:t xml:space="preserve"> y Leonel Raygoza</w:t>
      </w:r>
      <w:r w:rsidR="00D66C60">
        <w:rPr>
          <w:rFonts w:eastAsia="Calibri"/>
          <w:bCs/>
          <w:color w:val="000000"/>
        </w:rPr>
        <w:t xml:space="preserve"> Márquez</w:t>
      </w:r>
      <w:bookmarkStart w:id="0" w:name="_GoBack"/>
      <w:bookmarkEnd w:id="0"/>
      <w:r w:rsidR="00D90547">
        <w:rPr>
          <w:rFonts w:eastAsia="Calibri"/>
          <w:bCs/>
          <w:color w:val="000000"/>
        </w:rPr>
        <w:t xml:space="preserve">, de Declarar el </w:t>
      </w:r>
      <w:r w:rsidR="00D90547" w:rsidRPr="00D90547">
        <w:rPr>
          <w:rFonts w:eastAsia="Calibri"/>
          <w:bCs/>
          <w:color w:val="000000"/>
        </w:rPr>
        <w:t xml:space="preserve">Primer domingo de </w:t>
      </w:r>
      <w:r w:rsidR="00D90547" w:rsidRPr="00D90547">
        <w:rPr>
          <w:rFonts w:eastAsia="Calibri"/>
          <w:bCs/>
          <w:color w:val="000000"/>
        </w:rPr>
        <w:lastRenderedPageBreak/>
        <w:t>agosto como el “Día del Migrante”, festividad a celebrarse anualmente en la citada comunidad.</w:t>
      </w:r>
      <w:r w:rsidR="006108B4">
        <w:rPr>
          <w:rFonts w:eastAsia="Calibri"/>
          <w:bCs/>
          <w:color w:val="000000"/>
        </w:rPr>
        <w:t xml:space="preserve"> Para de este modo tener la primer celebración este domingo 5 de Agosto. Así mismo el presidente Armando Pinedo, solicita en caso de ser aprobada la solicitud la colocación de una placa conmemorativa con un costo de $ 10,000.00 (diez mil pesos 00/100 M.N). Analizada y discutida que fue la iniciativa es aprobado por unanimidad de los presentes con los siguientes……………………</w:t>
      </w:r>
    </w:p>
    <w:p w:rsidR="006108B4" w:rsidRDefault="006108B4" w:rsidP="006108B4">
      <w:pPr>
        <w:tabs>
          <w:tab w:val="left" w:pos="2925"/>
        </w:tabs>
        <w:ind w:left="1145"/>
        <w:contextualSpacing/>
        <w:jc w:val="center"/>
        <w:rPr>
          <w:rFonts w:eastAsia="Calibri"/>
          <w:bCs/>
          <w:color w:val="000000"/>
        </w:rPr>
      </w:pPr>
      <w:r>
        <w:rPr>
          <w:rFonts w:eastAsia="Calibri"/>
          <w:bCs/>
          <w:color w:val="000000"/>
        </w:rPr>
        <w:t>ACUERDOS</w:t>
      </w:r>
    </w:p>
    <w:p w:rsidR="006108B4" w:rsidRDefault="006108B4" w:rsidP="006108B4">
      <w:pPr>
        <w:tabs>
          <w:tab w:val="left" w:pos="2925"/>
        </w:tabs>
        <w:ind w:left="1145"/>
        <w:contextualSpacing/>
        <w:jc w:val="both"/>
        <w:rPr>
          <w:rFonts w:eastAsia="Calibri"/>
          <w:bCs/>
          <w:color w:val="000000"/>
        </w:rPr>
      </w:pPr>
      <w:r w:rsidRPr="002E52CA">
        <w:rPr>
          <w:rFonts w:eastAsia="Calibri"/>
          <w:b/>
          <w:bCs/>
          <w:color w:val="000000"/>
        </w:rPr>
        <w:t>Primero:</w:t>
      </w:r>
      <w:r>
        <w:rPr>
          <w:rFonts w:eastAsia="Calibri"/>
          <w:bCs/>
          <w:color w:val="000000"/>
        </w:rPr>
        <w:t xml:space="preserve"> Para la Comunidad del Carrizal, municipio de Colotlàn, Jal. Se </w:t>
      </w:r>
      <w:r w:rsidRPr="006108B4">
        <w:rPr>
          <w:rFonts w:eastAsia="Calibri"/>
          <w:b/>
          <w:bCs/>
          <w:color w:val="000000"/>
        </w:rPr>
        <w:t>DECLARA el Primer domingo de agosto como el “Día del Migrante”</w:t>
      </w:r>
      <w:r>
        <w:rPr>
          <w:rFonts w:eastAsia="Calibri"/>
          <w:b/>
          <w:bCs/>
          <w:color w:val="000000"/>
        </w:rPr>
        <w:t xml:space="preserve"> </w:t>
      </w:r>
      <w:r w:rsidRPr="006108B4">
        <w:rPr>
          <w:rFonts w:eastAsia="Calibri"/>
          <w:bCs/>
          <w:color w:val="000000"/>
        </w:rPr>
        <w:t>festividad a celebrarse anualmente en la citada comunidad.</w:t>
      </w:r>
    </w:p>
    <w:p w:rsidR="006108B4" w:rsidRPr="006108B4" w:rsidRDefault="006108B4" w:rsidP="006108B4">
      <w:pPr>
        <w:tabs>
          <w:tab w:val="left" w:pos="2925"/>
        </w:tabs>
        <w:ind w:left="1145"/>
        <w:contextualSpacing/>
        <w:jc w:val="both"/>
        <w:rPr>
          <w:rFonts w:eastAsia="Calibri"/>
          <w:b/>
          <w:bCs/>
          <w:color w:val="000000"/>
        </w:rPr>
      </w:pPr>
      <w:r w:rsidRPr="002E52CA">
        <w:rPr>
          <w:rFonts w:eastAsia="Calibri"/>
          <w:b/>
          <w:bCs/>
          <w:color w:val="000000"/>
        </w:rPr>
        <w:t>Segundo:</w:t>
      </w:r>
      <w:r>
        <w:rPr>
          <w:rFonts w:eastAsia="Calibri"/>
          <w:bCs/>
          <w:color w:val="000000"/>
        </w:rPr>
        <w:t xml:space="preserve"> Se aprueba la erogación económica de </w:t>
      </w:r>
      <w:r w:rsidRPr="006108B4">
        <w:rPr>
          <w:rFonts w:eastAsia="Calibri"/>
          <w:bCs/>
          <w:color w:val="000000"/>
        </w:rPr>
        <w:t>$ 10,000.00 (diez mil pesos 00/100 M.N).</w:t>
      </w:r>
      <w:r>
        <w:rPr>
          <w:rFonts w:eastAsia="Calibri"/>
          <w:bCs/>
          <w:color w:val="000000"/>
        </w:rPr>
        <w:t xml:space="preserve"> Para compra de placa conmemorativa del “Día del Migrante” en la </w:t>
      </w:r>
      <w:r w:rsidRPr="006108B4">
        <w:rPr>
          <w:rFonts w:eastAsia="Calibri"/>
          <w:bCs/>
          <w:color w:val="000000"/>
        </w:rPr>
        <w:t>Comunidad del Carrizal, municipio de Colotlàn, Jal.</w:t>
      </w:r>
    </w:p>
    <w:p w:rsidR="00236B9E" w:rsidRPr="00236B9E" w:rsidRDefault="00236B9E" w:rsidP="00236B9E">
      <w:pPr>
        <w:tabs>
          <w:tab w:val="left" w:pos="2925"/>
        </w:tabs>
        <w:contextualSpacing/>
        <w:jc w:val="both"/>
        <w:rPr>
          <w:rFonts w:eastAsia="Calibri"/>
          <w:b/>
          <w:bCs/>
          <w:color w:val="000000"/>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Concesiones del Mercado Hidalgo.</w:t>
      </w:r>
    </w:p>
    <w:p w:rsidR="00A5029E" w:rsidRDefault="00A5029E" w:rsidP="00A5029E">
      <w:pPr>
        <w:tabs>
          <w:tab w:val="left" w:pos="2925"/>
        </w:tabs>
        <w:ind w:left="1145"/>
        <w:contextualSpacing/>
        <w:jc w:val="both"/>
        <w:rPr>
          <w:rFonts w:eastAsia="Calibri"/>
          <w:bCs/>
          <w:color w:val="000000"/>
        </w:rPr>
      </w:pPr>
      <w:r w:rsidRPr="00A5029E">
        <w:rPr>
          <w:rFonts w:eastAsia="Calibri"/>
          <w:bCs/>
          <w:color w:val="000000"/>
        </w:rPr>
        <w:t>El C. Armando Pinedo Martínez, presidente, y el Lic. Edgar  I. Ramos Leaños,</w:t>
      </w:r>
      <w:r>
        <w:rPr>
          <w:rFonts w:eastAsia="Calibri"/>
          <w:bCs/>
          <w:color w:val="000000"/>
        </w:rPr>
        <w:t xml:space="preserve"> actuario del comité del mercado Hidalgo manifiestan que se han integrado correctamente más expedientes de concesionarios del Mercado Hidalgo por lo que solicitan la autorización de las concesiones correspondientes de los siguientes locales y personas……………………………………………………..</w:t>
      </w:r>
    </w:p>
    <w:tbl>
      <w:tblPr>
        <w:tblStyle w:val="Tablaconcuadrcula"/>
        <w:tblW w:w="7655" w:type="dxa"/>
        <w:tblInd w:w="1129" w:type="dxa"/>
        <w:tblLook w:val="04A0" w:firstRow="1" w:lastRow="0" w:firstColumn="1" w:lastColumn="0" w:noHBand="0" w:noVBand="1"/>
      </w:tblPr>
      <w:tblGrid>
        <w:gridCol w:w="642"/>
        <w:gridCol w:w="2801"/>
        <w:gridCol w:w="4212"/>
      </w:tblGrid>
      <w:tr w:rsidR="00591AD8" w:rsidTr="00591AD8">
        <w:tc>
          <w:tcPr>
            <w:tcW w:w="642"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b/>
                <w:sz w:val="16"/>
                <w:szCs w:val="16"/>
              </w:rPr>
            </w:pPr>
            <w:r w:rsidRPr="00591AD8">
              <w:rPr>
                <w:rFonts w:ascii="Calibri" w:eastAsia="Calibri" w:hAnsi="Calibri" w:cs="Calibri"/>
                <w:b/>
                <w:sz w:val="16"/>
                <w:szCs w:val="16"/>
              </w:rPr>
              <w:t>LOCAL</w:t>
            </w:r>
          </w:p>
        </w:tc>
        <w:tc>
          <w:tcPr>
            <w:tcW w:w="2801" w:type="dxa"/>
          </w:tcPr>
          <w:p w:rsidR="00591AD8" w:rsidRPr="00591AD8" w:rsidRDefault="00591AD8" w:rsidP="0072438B">
            <w:pPr>
              <w:jc w:val="center"/>
              <w:rPr>
                <w:rFonts w:ascii="Calibri" w:eastAsia="Calibri" w:hAnsi="Calibri" w:cs="Calibri"/>
                <w:b/>
                <w:sz w:val="16"/>
                <w:szCs w:val="16"/>
              </w:rPr>
            </w:pPr>
          </w:p>
          <w:p w:rsidR="00591AD8" w:rsidRPr="00591AD8" w:rsidRDefault="00591AD8" w:rsidP="0072438B">
            <w:pPr>
              <w:jc w:val="center"/>
              <w:rPr>
                <w:rFonts w:ascii="Calibri" w:eastAsia="Calibri" w:hAnsi="Calibri" w:cs="Calibri"/>
                <w:b/>
                <w:sz w:val="16"/>
                <w:szCs w:val="16"/>
              </w:rPr>
            </w:pPr>
            <w:r w:rsidRPr="00591AD8">
              <w:rPr>
                <w:rFonts w:ascii="Calibri" w:eastAsia="Calibri" w:hAnsi="Calibri" w:cs="Calibri"/>
                <w:b/>
                <w:sz w:val="16"/>
                <w:szCs w:val="16"/>
              </w:rPr>
              <w:t>NOMBRE</w:t>
            </w:r>
          </w:p>
        </w:tc>
        <w:tc>
          <w:tcPr>
            <w:tcW w:w="4212" w:type="dxa"/>
          </w:tcPr>
          <w:p w:rsidR="00591AD8" w:rsidRPr="00591AD8" w:rsidRDefault="00591AD8" w:rsidP="0072438B">
            <w:pPr>
              <w:jc w:val="center"/>
              <w:rPr>
                <w:rFonts w:ascii="Calibri" w:eastAsia="Calibri" w:hAnsi="Calibri" w:cs="Calibri"/>
                <w:b/>
                <w:sz w:val="16"/>
                <w:szCs w:val="16"/>
              </w:rPr>
            </w:pPr>
            <w:r w:rsidRPr="00591AD8">
              <w:rPr>
                <w:rFonts w:ascii="Calibri" w:eastAsia="Calibri" w:hAnsi="Calibri" w:cs="Calibri"/>
                <w:b/>
                <w:sz w:val="16"/>
                <w:szCs w:val="16"/>
              </w:rPr>
              <w:t>DOCUMENTACIÓN PROPORCIONADA:</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19</w:t>
            </w:r>
          </w:p>
          <w:p w:rsidR="00591AD8" w:rsidRPr="00591AD8" w:rsidRDefault="00591AD8" w:rsidP="0072438B">
            <w:pPr>
              <w:jc w:val="center"/>
              <w:rPr>
                <w:rFonts w:ascii="Calibri" w:eastAsia="Calibri" w:hAnsi="Calibri" w:cs="Calibri"/>
                <w:sz w:val="16"/>
                <w:szCs w:val="16"/>
              </w:rPr>
            </w:pPr>
          </w:p>
        </w:tc>
        <w:tc>
          <w:tcPr>
            <w:tcW w:w="2801"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ALICIA MIRAMONTES LAMAS</w:t>
            </w: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20</w:t>
            </w:r>
          </w:p>
        </w:tc>
        <w:tc>
          <w:tcPr>
            <w:tcW w:w="2801" w:type="dxa"/>
          </w:tcPr>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OMAR SANCHEZ AVILA</w:t>
            </w: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29</w:t>
            </w:r>
          </w:p>
        </w:tc>
        <w:tc>
          <w:tcPr>
            <w:tcW w:w="2801"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SAÚL SALDAÑA MEDINA</w:t>
            </w:r>
          </w:p>
          <w:p w:rsidR="00591AD8" w:rsidRPr="00591AD8" w:rsidRDefault="00591AD8" w:rsidP="0072438B">
            <w:pPr>
              <w:jc w:val="center"/>
              <w:rPr>
                <w:rFonts w:ascii="Calibri" w:eastAsia="Calibri" w:hAnsi="Calibri" w:cs="Calibri"/>
                <w:sz w:val="16"/>
                <w:szCs w:val="16"/>
              </w:rPr>
            </w:pP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33</w:t>
            </w:r>
          </w:p>
          <w:p w:rsidR="00591AD8" w:rsidRPr="00591AD8" w:rsidRDefault="00591AD8" w:rsidP="0072438B">
            <w:pPr>
              <w:jc w:val="center"/>
              <w:rPr>
                <w:rFonts w:ascii="Calibri" w:eastAsia="Calibri" w:hAnsi="Calibri" w:cs="Calibri"/>
                <w:sz w:val="16"/>
                <w:szCs w:val="16"/>
              </w:rPr>
            </w:pPr>
          </w:p>
        </w:tc>
        <w:tc>
          <w:tcPr>
            <w:tcW w:w="2801"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MAURILIO ALFONSO RIVERA HUIZAR</w:t>
            </w:r>
          </w:p>
          <w:p w:rsidR="00591AD8" w:rsidRPr="00591AD8" w:rsidRDefault="00591AD8" w:rsidP="0072438B">
            <w:pPr>
              <w:jc w:val="center"/>
              <w:rPr>
                <w:rFonts w:ascii="Calibri" w:eastAsia="Calibri" w:hAnsi="Calibri" w:cs="Calibri"/>
                <w:sz w:val="16"/>
                <w:szCs w:val="16"/>
              </w:rPr>
            </w:pP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38</w:t>
            </w:r>
          </w:p>
        </w:tc>
        <w:tc>
          <w:tcPr>
            <w:tcW w:w="2801" w:type="dxa"/>
          </w:tcPr>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ANGELICA MAYORGA SANDOVAL</w:t>
            </w:r>
          </w:p>
          <w:p w:rsidR="00591AD8" w:rsidRPr="00591AD8" w:rsidRDefault="00591AD8" w:rsidP="0072438B">
            <w:pPr>
              <w:jc w:val="center"/>
              <w:rPr>
                <w:rFonts w:ascii="Calibri" w:eastAsia="Calibri" w:hAnsi="Calibri" w:cs="Calibri"/>
                <w:sz w:val="16"/>
                <w:szCs w:val="16"/>
              </w:rPr>
            </w:pP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39</w:t>
            </w:r>
          </w:p>
          <w:p w:rsidR="00591AD8" w:rsidRPr="00591AD8" w:rsidRDefault="00591AD8" w:rsidP="0072438B">
            <w:pPr>
              <w:jc w:val="center"/>
              <w:rPr>
                <w:rFonts w:ascii="Calibri" w:eastAsia="Calibri" w:hAnsi="Calibri" w:cs="Calibri"/>
                <w:sz w:val="16"/>
                <w:szCs w:val="16"/>
              </w:rPr>
            </w:pPr>
          </w:p>
        </w:tc>
        <w:tc>
          <w:tcPr>
            <w:tcW w:w="2801" w:type="dxa"/>
          </w:tcPr>
          <w:p w:rsidR="00591AD8" w:rsidRPr="00591AD8" w:rsidRDefault="00591AD8" w:rsidP="0072438B">
            <w:pP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JUAN PABLO PACHECO GANDARA y</w:t>
            </w: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 xml:space="preserve">(SANDRA PACHECO </w:t>
            </w:r>
            <w:proofErr w:type="spellStart"/>
            <w:r w:rsidRPr="00591AD8">
              <w:rPr>
                <w:rFonts w:ascii="Calibri" w:eastAsia="Calibri" w:hAnsi="Calibri" w:cs="Calibri"/>
                <w:sz w:val="16"/>
                <w:szCs w:val="16"/>
              </w:rPr>
              <w:t>PACHECO</w:t>
            </w:r>
            <w:proofErr w:type="spellEnd"/>
            <w:r w:rsidRPr="00591AD8">
              <w:rPr>
                <w:rFonts w:ascii="Calibri" w:eastAsia="Calibri" w:hAnsi="Calibri" w:cs="Calibri"/>
                <w:sz w:val="16"/>
                <w:szCs w:val="16"/>
              </w:rPr>
              <w:t xml:space="preserve"> HIJA TITULAR)</w:t>
            </w:r>
          </w:p>
          <w:p w:rsidR="00591AD8" w:rsidRPr="00591AD8" w:rsidRDefault="00591AD8" w:rsidP="0072438B">
            <w:pPr>
              <w:jc w:val="center"/>
              <w:rPr>
                <w:rFonts w:ascii="Calibri" w:eastAsia="Calibri" w:hAnsi="Calibri" w:cs="Calibri"/>
                <w:sz w:val="16"/>
                <w:szCs w:val="16"/>
              </w:rPr>
            </w:pP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41</w:t>
            </w:r>
          </w:p>
        </w:tc>
        <w:tc>
          <w:tcPr>
            <w:tcW w:w="2801" w:type="dxa"/>
          </w:tcPr>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SILVIA MIRAMONTES LAMAS</w:t>
            </w: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42</w:t>
            </w:r>
          </w:p>
        </w:tc>
        <w:tc>
          <w:tcPr>
            <w:tcW w:w="2801" w:type="dxa"/>
          </w:tcPr>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OMAR SANCHEZ AVILA</w:t>
            </w: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44</w:t>
            </w:r>
          </w:p>
          <w:p w:rsidR="00591AD8" w:rsidRPr="00591AD8" w:rsidRDefault="00591AD8" w:rsidP="0072438B">
            <w:pPr>
              <w:jc w:val="center"/>
              <w:rPr>
                <w:rFonts w:ascii="Calibri" w:eastAsia="Calibri" w:hAnsi="Calibri" w:cs="Calibri"/>
                <w:sz w:val="16"/>
                <w:szCs w:val="16"/>
              </w:rPr>
            </w:pPr>
          </w:p>
        </w:tc>
        <w:tc>
          <w:tcPr>
            <w:tcW w:w="2801"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MARIA GUADALUPE GAETA GARCIA</w:t>
            </w: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w:t>
            </w:r>
          </w:p>
        </w:tc>
      </w:tr>
      <w:tr w:rsidR="00591AD8" w:rsidTr="00591AD8">
        <w:tc>
          <w:tcPr>
            <w:tcW w:w="642"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46</w:t>
            </w:r>
          </w:p>
        </w:tc>
        <w:tc>
          <w:tcPr>
            <w:tcW w:w="2801" w:type="dxa"/>
          </w:tcPr>
          <w:p w:rsidR="00591AD8" w:rsidRPr="00591AD8" w:rsidRDefault="00591AD8" w:rsidP="0072438B">
            <w:pPr>
              <w:jc w:val="center"/>
              <w:rPr>
                <w:rFonts w:ascii="Calibri" w:eastAsia="Calibri" w:hAnsi="Calibri" w:cs="Calibri"/>
                <w:sz w:val="16"/>
                <w:szCs w:val="16"/>
              </w:rPr>
            </w:pPr>
          </w:p>
          <w:p w:rsidR="00591AD8" w:rsidRPr="00591AD8" w:rsidRDefault="00591AD8" w:rsidP="0072438B">
            <w:pPr>
              <w:jc w:val="center"/>
              <w:rPr>
                <w:rFonts w:ascii="Calibri" w:eastAsia="Calibri" w:hAnsi="Calibri" w:cs="Calibri"/>
                <w:sz w:val="16"/>
                <w:szCs w:val="16"/>
              </w:rPr>
            </w:pPr>
            <w:r w:rsidRPr="00591AD8">
              <w:rPr>
                <w:rFonts w:ascii="Calibri" w:eastAsia="Calibri" w:hAnsi="Calibri" w:cs="Calibri"/>
                <w:sz w:val="16"/>
                <w:szCs w:val="16"/>
              </w:rPr>
              <w:t>JESUS ALBERTO CASTAÑEDA PANDURO.</w:t>
            </w:r>
          </w:p>
        </w:tc>
        <w:tc>
          <w:tcPr>
            <w:tcW w:w="4212" w:type="dxa"/>
          </w:tcPr>
          <w:p w:rsidR="00591AD8" w:rsidRPr="00591AD8" w:rsidRDefault="00591AD8" w:rsidP="0072438B">
            <w:pPr>
              <w:rPr>
                <w:sz w:val="16"/>
                <w:szCs w:val="16"/>
              </w:rPr>
            </w:pPr>
            <w:r w:rsidRPr="00591AD8">
              <w:rPr>
                <w:rFonts w:ascii="Calibri" w:eastAsia="Calibri" w:hAnsi="Calibri" w:cs="Calibri"/>
                <w:sz w:val="16"/>
                <w:szCs w:val="16"/>
              </w:rPr>
              <w:t>CURP, LIC. MUNICIPAL, IFE, COMPROBANTE DE     DOMICILIO, RFC, FIRMA DE LAS CARTAS DE LA SOLICITUD, ACTA DEFUNCIÓN TITULAR.</w:t>
            </w:r>
          </w:p>
        </w:tc>
      </w:tr>
    </w:tbl>
    <w:p w:rsidR="00591AD8" w:rsidRPr="00A5029E" w:rsidRDefault="00591AD8" w:rsidP="00A5029E">
      <w:pPr>
        <w:tabs>
          <w:tab w:val="left" w:pos="2925"/>
        </w:tabs>
        <w:ind w:left="1145"/>
        <w:contextualSpacing/>
        <w:jc w:val="both"/>
        <w:rPr>
          <w:rFonts w:eastAsia="Calibri"/>
          <w:bCs/>
          <w:color w:val="000000"/>
        </w:rPr>
      </w:pPr>
    </w:p>
    <w:p w:rsidR="00236B9E" w:rsidRPr="00AC06AF" w:rsidRDefault="00AC06AF" w:rsidP="00AC06AF">
      <w:pPr>
        <w:tabs>
          <w:tab w:val="left" w:pos="2925"/>
        </w:tabs>
        <w:ind w:left="708"/>
        <w:contextualSpacing/>
        <w:jc w:val="both"/>
        <w:rPr>
          <w:rFonts w:eastAsia="Calibri"/>
          <w:bCs/>
          <w:color w:val="000000"/>
        </w:rPr>
      </w:pPr>
      <w:r>
        <w:rPr>
          <w:rFonts w:eastAsia="Calibri"/>
          <w:bCs/>
          <w:color w:val="000000"/>
        </w:rPr>
        <w:t xml:space="preserve">Analizada que fue la solicitud y una vez revisando que cuentan como los expedientes completos se somete a votación y por unanimidad son autorizadas cada una de las concesiones que aparecen en el listado. </w:t>
      </w:r>
    </w:p>
    <w:p w:rsidR="00236B9E" w:rsidRDefault="00236B9E" w:rsidP="00236B9E">
      <w:pPr>
        <w:tabs>
          <w:tab w:val="left" w:pos="2925"/>
        </w:tabs>
        <w:contextualSpacing/>
        <w:jc w:val="both"/>
        <w:rPr>
          <w:rFonts w:eastAsia="Calibri"/>
          <w:b/>
          <w:bCs/>
          <w:color w:val="000000"/>
        </w:rPr>
      </w:pPr>
    </w:p>
    <w:p w:rsidR="00236B9E" w:rsidRPr="00236B9E" w:rsidRDefault="00236B9E" w:rsidP="00236B9E">
      <w:pPr>
        <w:tabs>
          <w:tab w:val="left" w:pos="2925"/>
        </w:tabs>
        <w:contextualSpacing/>
        <w:jc w:val="both"/>
        <w:rPr>
          <w:rFonts w:eastAsia="Calibri"/>
          <w:b/>
          <w:bCs/>
          <w:color w:val="000000"/>
        </w:rPr>
      </w:pPr>
    </w:p>
    <w:p w:rsidR="003A4925" w:rsidRPr="003B4C8E" w:rsidRDefault="00236B9E" w:rsidP="003B4C8E">
      <w:pPr>
        <w:numPr>
          <w:ilvl w:val="0"/>
          <w:numId w:val="1"/>
        </w:numPr>
        <w:tabs>
          <w:tab w:val="left" w:pos="2925"/>
        </w:tabs>
        <w:contextualSpacing/>
        <w:jc w:val="both"/>
        <w:rPr>
          <w:rFonts w:eastAsia="Calibri"/>
          <w:b/>
          <w:bCs/>
          <w:color w:val="000000"/>
        </w:rPr>
      </w:pPr>
      <w:r w:rsidRPr="00236B9E">
        <w:rPr>
          <w:rFonts w:eastAsia="Calibri"/>
          <w:b/>
          <w:bCs/>
          <w:color w:val="000000"/>
        </w:rPr>
        <w:t>Iniciativa de modificaciones al reglamento del mercado Hidalgo.</w:t>
      </w:r>
    </w:p>
    <w:p w:rsidR="003A4925" w:rsidRDefault="003A4925" w:rsidP="00AC06AF">
      <w:pPr>
        <w:tabs>
          <w:tab w:val="left" w:pos="2925"/>
        </w:tabs>
        <w:ind w:left="708"/>
        <w:contextualSpacing/>
        <w:jc w:val="both"/>
        <w:rPr>
          <w:rFonts w:eastAsia="Calibri"/>
          <w:bCs/>
          <w:color w:val="000000"/>
        </w:rPr>
      </w:pPr>
      <w:r>
        <w:rPr>
          <w:rFonts w:eastAsia="Calibri"/>
          <w:bCs/>
          <w:color w:val="000000"/>
        </w:rPr>
        <w:t xml:space="preserve">El C. Armando Pinedo Martínez, presidente, y el Lic. Edgar  I. Ramos Leaños, actuario del comité del mercado municipal Hidalgo, ponen a consideración del pleno la iniciativa de modificación del reglamento del mercado Hidalgo en los siguientes artículos y…………………………………………………………………………….. </w:t>
      </w:r>
    </w:p>
    <w:p w:rsidR="003A4925" w:rsidRDefault="003A4925" w:rsidP="00AC06AF">
      <w:pPr>
        <w:tabs>
          <w:tab w:val="left" w:pos="2925"/>
        </w:tabs>
        <w:ind w:left="708"/>
        <w:contextualSpacing/>
        <w:jc w:val="center"/>
        <w:rPr>
          <w:rFonts w:eastAsia="Calibri"/>
          <w:bCs/>
          <w:color w:val="000000"/>
        </w:rPr>
      </w:pPr>
      <w:r>
        <w:rPr>
          <w:rFonts w:eastAsia="Calibri"/>
          <w:bCs/>
          <w:color w:val="000000"/>
        </w:rPr>
        <w:t>TERMINOS</w:t>
      </w:r>
    </w:p>
    <w:p w:rsidR="003A4925" w:rsidRPr="00E067A6" w:rsidRDefault="003A4925" w:rsidP="00AC06AF">
      <w:pPr>
        <w:ind w:left="696"/>
        <w:jc w:val="both"/>
      </w:pPr>
      <w:r w:rsidRPr="00E067A6">
        <w:t>Artículo 7. Para efectos del presente reglamento se entenderá por:</w:t>
      </w:r>
    </w:p>
    <w:p w:rsidR="003A4925" w:rsidRPr="00E067A6" w:rsidRDefault="003A4925" w:rsidP="00AC06AF">
      <w:pPr>
        <w:pStyle w:val="Prrafodelista"/>
        <w:numPr>
          <w:ilvl w:val="0"/>
          <w:numId w:val="11"/>
        </w:numPr>
        <w:spacing w:after="200" w:line="276" w:lineRule="auto"/>
        <w:ind w:left="2349"/>
        <w:jc w:val="both"/>
      </w:pPr>
      <w:r w:rsidRPr="00E067A6">
        <w:t>.</w:t>
      </w:r>
    </w:p>
    <w:p w:rsidR="003A4925" w:rsidRPr="00E067A6" w:rsidRDefault="003A4925" w:rsidP="00AC06AF">
      <w:pPr>
        <w:pStyle w:val="Prrafodelista"/>
        <w:numPr>
          <w:ilvl w:val="0"/>
          <w:numId w:val="11"/>
        </w:numPr>
        <w:spacing w:after="200" w:line="276" w:lineRule="auto"/>
        <w:ind w:left="2349"/>
        <w:jc w:val="both"/>
      </w:pPr>
      <w:r w:rsidRPr="00E067A6">
        <w:t>;</w:t>
      </w:r>
    </w:p>
    <w:p w:rsidR="003A4925" w:rsidRPr="00E067A6" w:rsidRDefault="003A4925" w:rsidP="00AC06AF">
      <w:pPr>
        <w:pStyle w:val="Prrafodelista"/>
        <w:numPr>
          <w:ilvl w:val="0"/>
          <w:numId w:val="11"/>
        </w:numPr>
        <w:spacing w:after="200" w:line="276" w:lineRule="auto"/>
        <w:ind w:left="2349"/>
        <w:jc w:val="both"/>
      </w:pPr>
      <w:r w:rsidRPr="00E067A6">
        <w:t>;</w:t>
      </w:r>
    </w:p>
    <w:p w:rsidR="003A4925" w:rsidRPr="00E067A6" w:rsidRDefault="003A4925" w:rsidP="00AC06AF">
      <w:pPr>
        <w:pStyle w:val="Prrafodelista"/>
        <w:numPr>
          <w:ilvl w:val="0"/>
          <w:numId w:val="11"/>
        </w:numPr>
        <w:spacing w:after="200" w:line="276" w:lineRule="auto"/>
        <w:ind w:left="2349"/>
        <w:jc w:val="both"/>
      </w:pPr>
      <w:r w:rsidRPr="00E067A6">
        <w:t xml:space="preserve">CONCESIONARIO: Es la persona física que esté habilitada para hacer uso del local comercial del Mercado “Hidalgo”, mediante la </w:t>
      </w:r>
      <w:r w:rsidRPr="00E067A6">
        <w:lastRenderedPageBreak/>
        <w:t xml:space="preserve">concesión otorgada por la autoridad facultada para ello en el presente Reglamento. </w:t>
      </w:r>
    </w:p>
    <w:p w:rsidR="003A4925" w:rsidRPr="00E067A6" w:rsidRDefault="003A4925" w:rsidP="00AC06AF">
      <w:pPr>
        <w:pStyle w:val="Prrafodelista"/>
        <w:numPr>
          <w:ilvl w:val="0"/>
          <w:numId w:val="11"/>
        </w:numPr>
        <w:spacing w:after="200" w:line="276" w:lineRule="auto"/>
        <w:ind w:left="2349"/>
        <w:jc w:val="both"/>
      </w:pPr>
      <w:r w:rsidRPr="00E067A6">
        <w:t>CONCESIÓN: Es el derecho otorgado por el Ayuntamiento a una persona física para la utilización de del local comercial del Mercado “HIDALGO” para el ofrecimiento de un producto o servicio.</w:t>
      </w:r>
    </w:p>
    <w:p w:rsidR="003A4925" w:rsidRPr="00D17BDA" w:rsidRDefault="003A4925" w:rsidP="00D17BDA">
      <w:pPr>
        <w:pStyle w:val="Prrafodelista"/>
        <w:numPr>
          <w:ilvl w:val="0"/>
          <w:numId w:val="11"/>
        </w:numPr>
        <w:spacing w:after="200" w:line="276" w:lineRule="auto"/>
        <w:ind w:left="2349"/>
        <w:jc w:val="both"/>
      </w:pPr>
      <w:r w:rsidRPr="00E067A6">
        <w:t>CONTRATO DE CONCESION: Es el documento Jurídico autorizado por votación en mayoría calificada por el Pleno del H. Ayuntamiento y firmado por el Presidente, Síndico, Secretario General y administrador general, donde éstos otorgan el derecho a una persona física para la utilización del local comercial del Mercado “HIDALGO” para el ofrecimiento de un producto o servicio. Así mismo es donde se encuentran las bases, disposiciones y limitaciones de la concesión.</w:t>
      </w:r>
    </w:p>
    <w:p w:rsidR="003A4925" w:rsidRPr="00E067A6" w:rsidRDefault="003A4925" w:rsidP="00AC06AF">
      <w:pPr>
        <w:ind w:left="696"/>
        <w:jc w:val="both"/>
      </w:pPr>
      <w:r w:rsidRPr="00E067A6">
        <w:t>Artículo 9. En el edificio está prohibido:</w:t>
      </w:r>
    </w:p>
    <w:p w:rsidR="003A4925" w:rsidRPr="00E067A6" w:rsidRDefault="003A4925" w:rsidP="00AC06AF">
      <w:pPr>
        <w:pStyle w:val="Prrafodelista"/>
        <w:numPr>
          <w:ilvl w:val="0"/>
          <w:numId w:val="5"/>
        </w:numPr>
        <w:spacing w:after="200" w:line="276" w:lineRule="auto"/>
        <w:ind w:left="2124"/>
        <w:jc w:val="both"/>
      </w:pPr>
      <w:r w:rsidRPr="00E067A6">
        <w:t>Ejercer cualquier actividad comercial o de prestación de servicios que no cuente con autorización municipal, con la licencia comercial y/o la concesión;</w:t>
      </w:r>
    </w:p>
    <w:p w:rsidR="003A4925" w:rsidRPr="00E067A6" w:rsidRDefault="003A4925" w:rsidP="00AC06AF">
      <w:pPr>
        <w:pStyle w:val="Prrafodelista"/>
        <w:numPr>
          <w:ilvl w:val="0"/>
          <w:numId w:val="5"/>
        </w:numPr>
        <w:spacing w:after="200" w:line="276" w:lineRule="auto"/>
        <w:ind w:left="2124"/>
        <w:jc w:val="both"/>
      </w:pPr>
      <w:r w:rsidRPr="00E067A6">
        <w:t>Vender o Almacenar sustancias tóxicas, inflamables, corrosivas, explosivas o cualquier otra que ponga en riesgo la integridad de las personas y del edificio, así como utilizar cilindros de gas propano o butano en el interior del mercado y/o en el interior de cualquiera de los locales;</w:t>
      </w:r>
    </w:p>
    <w:p w:rsidR="003A4925" w:rsidRPr="00E067A6" w:rsidRDefault="003A4925" w:rsidP="00AC06AF">
      <w:pPr>
        <w:ind w:left="696"/>
        <w:jc w:val="both"/>
      </w:pPr>
      <w:r w:rsidRPr="00E067A6">
        <w:t>Artículo 24. El derecho de concesión será por tiempo indeterminado y el importe por dicho derecho se definirá de acuerdo a lo que establece la Ley de Ingresos vigente, así como lo contemplado dentro del presente reglamento.</w:t>
      </w:r>
    </w:p>
    <w:p w:rsidR="003A4925" w:rsidRPr="00E067A6" w:rsidRDefault="003A4925" w:rsidP="00AC06AF">
      <w:pPr>
        <w:ind w:left="696"/>
        <w:jc w:val="both"/>
      </w:pPr>
    </w:p>
    <w:p w:rsidR="003A4925" w:rsidRPr="00E067A6" w:rsidRDefault="003A4925" w:rsidP="00AC06AF">
      <w:pPr>
        <w:ind w:left="696"/>
        <w:jc w:val="both"/>
      </w:pPr>
      <w:r w:rsidRPr="00E067A6">
        <w:t>Artículo 28. Los locales comerciales del mercado “HIDALGO” continuarán siendo propiedad del Municipio una vez concesionados.</w:t>
      </w:r>
    </w:p>
    <w:p w:rsidR="003A4925" w:rsidRPr="00E067A6" w:rsidRDefault="003A4925" w:rsidP="00AC06AF">
      <w:pPr>
        <w:ind w:left="696"/>
        <w:jc w:val="both"/>
      </w:pPr>
    </w:p>
    <w:p w:rsidR="003A4925" w:rsidRPr="00E067A6" w:rsidRDefault="003A4925" w:rsidP="00AC06AF">
      <w:pPr>
        <w:ind w:left="696"/>
        <w:jc w:val="both"/>
        <w:rPr>
          <w:highlight w:val="red"/>
        </w:rPr>
      </w:pPr>
      <w:r w:rsidRPr="00E067A6">
        <w:t>Artículo 29. Son obligaciones de los concesionarios de locales comerciales:</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 xml:space="preserve">Utilizar de forma responsable y sin poner en riesgo la integridad y/o salud de los demás concesionarios y/o consumidores </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w:t>
      </w:r>
    </w:p>
    <w:p w:rsidR="003A4925" w:rsidRPr="00E067A6" w:rsidRDefault="003A4925" w:rsidP="00AC06AF">
      <w:pPr>
        <w:pStyle w:val="Prrafodelista"/>
        <w:numPr>
          <w:ilvl w:val="0"/>
          <w:numId w:val="12"/>
        </w:numPr>
        <w:spacing w:after="200" w:line="276" w:lineRule="auto"/>
        <w:ind w:left="1776"/>
        <w:jc w:val="both"/>
      </w:pPr>
      <w:r w:rsidRPr="00E067A6">
        <w:t xml:space="preserve">;  </w:t>
      </w:r>
    </w:p>
    <w:p w:rsidR="003A4925" w:rsidRPr="00E067A6" w:rsidRDefault="003A4925" w:rsidP="00AC06AF">
      <w:pPr>
        <w:pStyle w:val="Prrafodelista"/>
        <w:numPr>
          <w:ilvl w:val="0"/>
          <w:numId w:val="12"/>
        </w:numPr>
        <w:spacing w:after="200" w:line="276" w:lineRule="auto"/>
        <w:ind w:left="1776"/>
        <w:jc w:val="both"/>
      </w:pPr>
    </w:p>
    <w:p w:rsidR="003A4925" w:rsidRPr="00E067A6" w:rsidRDefault="003A4925" w:rsidP="00AC06AF">
      <w:pPr>
        <w:pStyle w:val="Prrafodelista"/>
        <w:numPr>
          <w:ilvl w:val="0"/>
          <w:numId w:val="12"/>
        </w:numPr>
        <w:spacing w:after="200" w:line="276" w:lineRule="auto"/>
        <w:ind w:left="1776"/>
        <w:jc w:val="both"/>
      </w:pPr>
      <w:r w:rsidRPr="00E067A6">
        <w:t xml:space="preserve">En general, cumplir y respetar en su totalidad las disposiciones de este reglamento, así como los acuerdos aprobados por el Ayuntamiento </w:t>
      </w:r>
      <w:r w:rsidRPr="00E067A6">
        <w:lastRenderedPageBreak/>
        <w:t>relacionados con la administración del mercado, lo acordado por el comité de administración del mercado y lo acordado en el contrato de concesión;</w:t>
      </w:r>
    </w:p>
    <w:p w:rsidR="003A4925" w:rsidRPr="00E067A6" w:rsidRDefault="003A4925" w:rsidP="00AC06AF">
      <w:pPr>
        <w:ind w:left="696"/>
        <w:jc w:val="both"/>
      </w:pPr>
    </w:p>
    <w:p w:rsidR="003A4925" w:rsidRPr="00E067A6" w:rsidRDefault="003A4925" w:rsidP="00AC06AF">
      <w:pPr>
        <w:ind w:left="696"/>
        <w:jc w:val="both"/>
      </w:pPr>
      <w:r w:rsidRPr="00E067A6">
        <w:t>Artículo 30. Son derechos de los Concesionarios:</w:t>
      </w:r>
    </w:p>
    <w:p w:rsidR="003A4925" w:rsidRPr="00E067A6" w:rsidRDefault="003A4925" w:rsidP="00AC06AF">
      <w:pPr>
        <w:pStyle w:val="Prrafodelista"/>
        <w:numPr>
          <w:ilvl w:val="0"/>
          <w:numId w:val="6"/>
        </w:numPr>
        <w:spacing w:after="200" w:line="276" w:lineRule="auto"/>
        <w:ind w:left="1776"/>
        <w:jc w:val="both"/>
      </w:pPr>
      <w:r w:rsidRPr="00E067A6">
        <w:t>;</w:t>
      </w:r>
    </w:p>
    <w:p w:rsidR="003A4925" w:rsidRPr="00E067A6" w:rsidRDefault="003A4925" w:rsidP="00AC06AF">
      <w:pPr>
        <w:pStyle w:val="Prrafodelista"/>
        <w:numPr>
          <w:ilvl w:val="0"/>
          <w:numId w:val="6"/>
        </w:numPr>
        <w:spacing w:after="200" w:line="276" w:lineRule="auto"/>
        <w:ind w:left="1776"/>
        <w:jc w:val="both"/>
      </w:pPr>
      <w:r w:rsidRPr="00E067A6">
        <w:t>;</w:t>
      </w:r>
    </w:p>
    <w:p w:rsidR="003A4925" w:rsidRPr="00E067A6" w:rsidRDefault="003A4925" w:rsidP="00AC06AF">
      <w:pPr>
        <w:pStyle w:val="Prrafodelista"/>
        <w:numPr>
          <w:ilvl w:val="0"/>
          <w:numId w:val="6"/>
        </w:numPr>
        <w:spacing w:after="200" w:line="276" w:lineRule="auto"/>
        <w:ind w:left="1776"/>
        <w:jc w:val="both"/>
      </w:pPr>
      <w:r w:rsidRPr="00E067A6">
        <w:t>;</w:t>
      </w:r>
    </w:p>
    <w:p w:rsidR="003A4925" w:rsidRPr="00E067A6" w:rsidRDefault="003A4925" w:rsidP="00AC06AF">
      <w:pPr>
        <w:pStyle w:val="Prrafodelista"/>
        <w:numPr>
          <w:ilvl w:val="0"/>
          <w:numId w:val="6"/>
        </w:numPr>
        <w:spacing w:after="200" w:line="276" w:lineRule="auto"/>
        <w:ind w:left="1776"/>
        <w:jc w:val="both"/>
      </w:pPr>
      <w:r w:rsidRPr="00E067A6">
        <w:t>;</w:t>
      </w:r>
    </w:p>
    <w:p w:rsidR="003A4925" w:rsidRPr="00E067A6" w:rsidRDefault="003A4925" w:rsidP="00AC06AF">
      <w:pPr>
        <w:pStyle w:val="Prrafodelista"/>
        <w:numPr>
          <w:ilvl w:val="0"/>
          <w:numId w:val="6"/>
        </w:numPr>
        <w:spacing w:after="200" w:line="276" w:lineRule="auto"/>
        <w:ind w:left="1776"/>
        <w:jc w:val="both"/>
      </w:pPr>
      <w:r w:rsidRPr="00E067A6">
        <w:t>;</w:t>
      </w:r>
    </w:p>
    <w:p w:rsidR="003A4925" w:rsidRPr="00E067A6" w:rsidRDefault="003A4925" w:rsidP="00AC06AF">
      <w:pPr>
        <w:pStyle w:val="Prrafodelista"/>
        <w:numPr>
          <w:ilvl w:val="0"/>
          <w:numId w:val="6"/>
        </w:numPr>
        <w:spacing w:after="200" w:line="276" w:lineRule="auto"/>
        <w:ind w:left="1776"/>
        <w:jc w:val="both"/>
      </w:pPr>
      <w:r w:rsidRPr="00E067A6">
        <w:t>A votar en la elección de los representantes de los concesionarios que formara parte del comité, así como a ser votado para ocupar dicho puesto;</w:t>
      </w:r>
    </w:p>
    <w:p w:rsidR="003A4925" w:rsidRPr="00E067A6" w:rsidRDefault="003A4925" w:rsidP="00AC06AF">
      <w:pPr>
        <w:pStyle w:val="Prrafodelista"/>
        <w:numPr>
          <w:ilvl w:val="0"/>
          <w:numId w:val="6"/>
        </w:numPr>
        <w:spacing w:after="200" w:line="276" w:lineRule="auto"/>
        <w:ind w:left="1776"/>
        <w:jc w:val="both"/>
      </w:pPr>
      <w:r w:rsidRPr="00E067A6">
        <w:t>;</w:t>
      </w:r>
    </w:p>
    <w:p w:rsidR="003A4925" w:rsidRPr="00E067A6" w:rsidRDefault="003A4925" w:rsidP="00AC06AF">
      <w:pPr>
        <w:pStyle w:val="Prrafodelista"/>
        <w:numPr>
          <w:ilvl w:val="0"/>
          <w:numId w:val="6"/>
        </w:numPr>
        <w:spacing w:after="200" w:line="276" w:lineRule="auto"/>
        <w:ind w:left="1776"/>
        <w:jc w:val="both"/>
      </w:pPr>
      <w:r w:rsidRPr="00E067A6">
        <w:t>.</w:t>
      </w:r>
    </w:p>
    <w:p w:rsidR="003A4925" w:rsidRPr="00E067A6" w:rsidRDefault="003A4925" w:rsidP="00AC06AF">
      <w:pPr>
        <w:ind w:left="696"/>
        <w:jc w:val="both"/>
      </w:pPr>
    </w:p>
    <w:p w:rsidR="003A4925" w:rsidRPr="00E067A6" w:rsidRDefault="003A4925" w:rsidP="00AC06AF">
      <w:pPr>
        <w:ind w:left="696"/>
        <w:jc w:val="both"/>
      </w:pPr>
      <w:r w:rsidRPr="00E067A6">
        <w:t xml:space="preserve">Artículo 31. Son Prohibiciones a los Concesionarios: </w:t>
      </w:r>
    </w:p>
    <w:p w:rsidR="003A4925" w:rsidRPr="00E067A6" w:rsidRDefault="003A4925" w:rsidP="00AC06AF">
      <w:pPr>
        <w:pStyle w:val="Prrafodelista"/>
        <w:numPr>
          <w:ilvl w:val="0"/>
          <w:numId w:val="7"/>
        </w:numPr>
        <w:spacing w:after="200" w:line="276" w:lineRule="auto"/>
        <w:ind w:left="1776"/>
        <w:jc w:val="both"/>
      </w:pPr>
      <w:r w:rsidRPr="00E067A6">
        <w:t>;</w:t>
      </w:r>
    </w:p>
    <w:p w:rsidR="003A4925" w:rsidRPr="00E067A6" w:rsidRDefault="003A4925" w:rsidP="00AC06AF">
      <w:pPr>
        <w:pStyle w:val="Prrafodelista"/>
        <w:numPr>
          <w:ilvl w:val="0"/>
          <w:numId w:val="7"/>
        </w:numPr>
        <w:spacing w:after="200" w:line="276" w:lineRule="auto"/>
        <w:ind w:left="1776"/>
        <w:jc w:val="both"/>
      </w:pPr>
      <w:r w:rsidRPr="00E067A6">
        <w:t>.</w:t>
      </w:r>
    </w:p>
    <w:p w:rsidR="003A4925" w:rsidRPr="00E067A6" w:rsidRDefault="003A4925" w:rsidP="00AC06AF">
      <w:pPr>
        <w:pStyle w:val="Prrafodelista"/>
        <w:numPr>
          <w:ilvl w:val="0"/>
          <w:numId w:val="7"/>
        </w:numPr>
        <w:spacing w:after="200" w:line="276" w:lineRule="auto"/>
        <w:ind w:left="1776"/>
        <w:jc w:val="both"/>
      </w:pPr>
      <w:r w:rsidRPr="00E067A6">
        <w:t>;</w:t>
      </w:r>
    </w:p>
    <w:p w:rsidR="003A4925" w:rsidRPr="00E067A6" w:rsidRDefault="003A4925" w:rsidP="00AC06AF">
      <w:pPr>
        <w:pStyle w:val="Prrafodelista"/>
        <w:numPr>
          <w:ilvl w:val="0"/>
          <w:numId w:val="7"/>
        </w:numPr>
        <w:spacing w:after="200" w:line="276" w:lineRule="auto"/>
        <w:ind w:left="1776"/>
        <w:jc w:val="both"/>
      </w:pPr>
      <w:r w:rsidRPr="00E067A6">
        <w:t>Transferir, arrendar o vender a un tercero la concesión sin la opinión del Administrador General y Autorización del Ayuntamiento;</w:t>
      </w:r>
    </w:p>
    <w:p w:rsidR="003A4925" w:rsidRPr="00E067A6" w:rsidRDefault="003A4925" w:rsidP="00AC06AF">
      <w:pPr>
        <w:pStyle w:val="Prrafodelista"/>
        <w:numPr>
          <w:ilvl w:val="0"/>
          <w:numId w:val="7"/>
        </w:numPr>
        <w:spacing w:after="200" w:line="276" w:lineRule="auto"/>
        <w:ind w:left="1776"/>
        <w:jc w:val="both"/>
      </w:pPr>
      <w:r w:rsidRPr="00E067A6">
        <w:t>;</w:t>
      </w:r>
    </w:p>
    <w:p w:rsidR="003A4925" w:rsidRPr="00E067A6" w:rsidRDefault="003A4925" w:rsidP="00AC06AF">
      <w:pPr>
        <w:pStyle w:val="Prrafodelista"/>
        <w:numPr>
          <w:ilvl w:val="0"/>
          <w:numId w:val="7"/>
        </w:numPr>
        <w:spacing w:after="200" w:line="276" w:lineRule="auto"/>
        <w:ind w:left="1776"/>
        <w:jc w:val="both"/>
      </w:pPr>
      <w:r w:rsidRPr="00E067A6">
        <w:t>;</w:t>
      </w:r>
    </w:p>
    <w:p w:rsidR="003A4925" w:rsidRPr="00E067A6" w:rsidRDefault="003A4925" w:rsidP="00AC06AF">
      <w:pPr>
        <w:ind w:left="696"/>
        <w:jc w:val="both"/>
      </w:pPr>
    </w:p>
    <w:p w:rsidR="003A4925" w:rsidRPr="00E067A6" w:rsidRDefault="003A4925" w:rsidP="00AC06AF">
      <w:pPr>
        <w:ind w:left="696"/>
        <w:jc w:val="both"/>
      </w:pPr>
      <w:r w:rsidRPr="00E067A6">
        <w:t>Artículo 32. Está Prohibido enajenar o traspasar las concesiones, o los derechos de ella derivados, salvo cesión de derechos la cual deberá ser debidamente autorizada por el Ayuntamiento y tomando en cuenta lo siguiente:</w:t>
      </w:r>
    </w:p>
    <w:p w:rsidR="003A4925" w:rsidRPr="00E067A6" w:rsidRDefault="003A4925" w:rsidP="00AC06AF">
      <w:pPr>
        <w:pStyle w:val="Prrafodelista"/>
        <w:numPr>
          <w:ilvl w:val="0"/>
          <w:numId w:val="13"/>
        </w:numPr>
        <w:spacing w:after="200" w:line="276" w:lineRule="auto"/>
        <w:ind w:left="1416"/>
        <w:jc w:val="both"/>
      </w:pPr>
      <w:r w:rsidRPr="00E067A6">
        <w:t>Para solicitar la autorización de cesión de derechos se requiere:</w:t>
      </w:r>
    </w:p>
    <w:p w:rsidR="003A4925" w:rsidRPr="00E067A6" w:rsidRDefault="003A4925" w:rsidP="00AC06AF">
      <w:pPr>
        <w:pStyle w:val="Prrafodelista"/>
        <w:numPr>
          <w:ilvl w:val="1"/>
          <w:numId w:val="13"/>
        </w:numPr>
        <w:spacing w:after="200" w:line="276" w:lineRule="auto"/>
        <w:ind w:left="2136"/>
        <w:jc w:val="both"/>
      </w:pPr>
      <w:r w:rsidRPr="00E067A6">
        <w:t>Que el cedente presente al Administrador General una solicitud;</w:t>
      </w:r>
    </w:p>
    <w:p w:rsidR="003A4925" w:rsidRPr="00E067A6" w:rsidRDefault="003A4925" w:rsidP="00AC06AF">
      <w:pPr>
        <w:pStyle w:val="Prrafodelista"/>
        <w:numPr>
          <w:ilvl w:val="1"/>
          <w:numId w:val="13"/>
        </w:numPr>
        <w:spacing w:after="200" w:line="276" w:lineRule="auto"/>
        <w:ind w:left="2136"/>
        <w:jc w:val="both"/>
      </w:pPr>
      <w:r w:rsidRPr="00E067A6">
        <w:t>Que el posible cesionario compruebe que tiene capacidad jurídica para ejercer el comercio y cumple con los requisitos para ello;</w:t>
      </w:r>
    </w:p>
    <w:p w:rsidR="003A4925" w:rsidRPr="00E067A6" w:rsidRDefault="003A4925" w:rsidP="00AC06AF">
      <w:pPr>
        <w:pStyle w:val="Prrafodelista"/>
        <w:numPr>
          <w:ilvl w:val="1"/>
          <w:numId w:val="13"/>
        </w:numPr>
        <w:spacing w:after="200" w:line="276" w:lineRule="auto"/>
        <w:ind w:left="2136"/>
        <w:jc w:val="both"/>
      </w:pPr>
      <w:r w:rsidRPr="00E067A6">
        <w:t>Efectuar el pago de los derechos correspondientes; y</w:t>
      </w:r>
    </w:p>
    <w:p w:rsidR="003A4925" w:rsidRPr="00E067A6" w:rsidRDefault="003A4925" w:rsidP="00AC06AF">
      <w:pPr>
        <w:pStyle w:val="Prrafodelista"/>
        <w:numPr>
          <w:ilvl w:val="1"/>
          <w:numId w:val="13"/>
        </w:numPr>
        <w:spacing w:after="200" w:line="276" w:lineRule="auto"/>
        <w:ind w:left="2136"/>
        <w:jc w:val="both"/>
      </w:pPr>
      <w:r w:rsidRPr="00E067A6">
        <w:t>Que el cedente presente las constancias de no adeudo en sus pagos y aportaciones.</w:t>
      </w:r>
    </w:p>
    <w:p w:rsidR="003A4925" w:rsidRPr="00E067A6" w:rsidRDefault="003A4925" w:rsidP="00AC06AF">
      <w:pPr>
        <w:pStyle w:val="Prrafodelista"/>
        <w:numPr>
          <w:ilvl w:val="1"/>
          <w:numId w:val="13"/>
        </w:numPr>
        <w:spacing w:after="200" w:line="276" w:lineRule="auto"/>
        <w:ind w:left="2136"/>
        <w:jc w:val="both"/>
      </w:pPr>
      <w:r w:rsidRPr="00E067A6">
        <w:t>Se deroga</w:t>
      </w:r>
    </w:p>
    <w:p w:rsidR="003A4925" w:rsidRPr="00E067A6" w:rsidRDefault="003A4925" w:rsidP="00AC06AF">
      <w:pPr>
        <w:pStyle w:val="Sinespaciado"/>
        <w:ind w:left="696"/>
        <w:jc w:val="both"/>
      </w:pPr>
      <w:r w:rsidRPr="00E067A6">
        <w:t>Artículo 36. Las concesiones de los locales del mercado se extinguen por cualquiera de las siguientes causas:</w:t>
      </w:r>
    </w:p>
    <w:p w:rsidR="003A4925" w:rsidRPr="00E067A6" w:rsidRDefault="003A4925" w:rsidP="00AC06AF">
      <w:pPr>
        <w:pStyle w:val="Sinespaciado"/>
        <w:numPr>
          <w:ilvl w:val="0"/>
          <w:numId w:val="8"/>
        </w:numPr>
        <w:ind w:left="2124"/>
        <w:jc w:val="both"/>
      </w:pPr>
      <w:r w:rsidRPr="00E067A6">
        <w:t>;</w:t>
      </w:r>
    </w:p>
    <w:p w:rsidR="003A4925" w:rsidRPr="00E067A6" w:rsidRDefault="003A4925" w:rsidP="00AC06AF">
      <w:pPr>
        <w:pStyle w:val="Sinespaciado"/>
        <w:numPr>
          <w:ilvl w:val="0"/>
          <w:numId w:val="8"/>
        </w:numPr>
        <w:ind w:left="2124"/>
        <w:jc w:val="both"/>
      </w:pPr>
      <w:r w:rsidRPr="00E067A6">
        <w:t>;</w:t>
      </w:r>
    </w:p>
    <w:p w:rsidR="003A4925" w:rsidRPr="00E067A6" w:rsidRDefault="003A4925" w:rsidP="00AC06AF">
      <w:pPr>
        <w:pStyle w:val="Sinespaciado"/>
        <w:numPr>
          <w:ilvl w:val="0"/>
          <w:numId w:val="8"/>
        </w:numPr>
        <w:ind w:left="2124"/>
        <w:jc w:val="both"/>
      </w:pPr>
      <w:r w:rsidRPr="00E067A6">
        <w:t>;</w:t>
      </w:r>
    </w:p>
    <w:p w:rsidR="003A4925" w:rsidRPr="00E067A6" w:rsidRDefault="003A4925" w:rsidP="00AC06AF">
      <w:pPr>
        <w:pStyle w:val="Sinespaciado"/>
        <w:numPr>
          <w:ilvl w:val="0"/>
          <w:numId w:val="8"/>
        </w:numPr>
        <w:ind w:left="2124"/>
        <w:jc w:val="both"/>
      </w:pPr>
      <w:r w:rsidRPr="00E067A6">
        <w:t>;</w:t>
      </w:r>
    </w:p>
    <w:p w:rsidR="003A4925" w:rsidRPr="00E067A6" w:rsidRDefault="003A4925" w:rsidP="00AC06AF">
      <w:pPr>
        <w:pStyle w:val="Sinespaciado"/>
        <w:numPr>
          <w:ilvl w:val="0"/>
          <w:numId w:val="8"/>
        </w:numPr>
        <w:ind w:left="2124"/>
        <w:jc w:val="both"/>
      </w:pPr>
      <w:r w:rsidRPr="00E067A6">
        <w:t>;</w:t>
      </w:r>
    </w:p>
    <w:p w:rsidR="003A4925" w:rsidRPr="00E067A6" w:rsidRDefault="003A4925" w:rsidP="00AC06AF">
      <w:pPr>
        <w:pStyle w:val="Sinespaciado"/>
        <w:numPr>
          <w:ilvl w:val="0"/>
          <w:numId w:val="8"/>
        </w:numPr>
        <w:ind w:left="2124"/>
        <w:jc w:val="both"/>
      </w:pPr>
      <w:r w:rsidRPr="00E067A6">
        <w:t>;</w:t>
      </w:r>
    </w:p>
    <w:p w:rsidR="003A4925" w:rsidRPr="00E067A6" w:rsidRDefault="003A4925" w:rsidP="00AC06AF">
      <w:pPr>
        <w:pStyle w:val="Sinespaciado"/>
        <w:numPr>
          <w:ilvl w:val="0"/>
          <w:numId w:val="8"/>
        </w:numPr>
        <w:ind w:left="2124"/>
        <w:jc w:val="both"/>
      </w:pPr>
      <w:r w:rsidRPr="00E067A6">
        <w:t>Se deroga</w:t>
      </w:r>
    </w:p>
    <w:p w:rsidR="003A4925" w:rsidRPr="00E067A6" w:rsidRDefault="003A4925" w:rsidP="00AC06AF">
      <w:pPr>
        <w:pStyle w:val="Sinespaciado"/>
        <w:numPr>
          <w:ilvl w:val="0"/>
          <w:numId w:val="8"/>
        </w:numPr>
        <w:ind w:left="2124"/>
        <w:jc w:val="both"/>
      </w:pPr>
      <w:r w:rsidRPr="00E067A6">
        <w:t>.</w:t>
      </w:r>
    </w:p>
    <w:p w:rsidR="003A4925" w:rsidRPr="00E067A6" w:rsidRDefault="003A4925" w:rsidP="00AC06AF">
      <w:pPr>
        <w:ind w:left="696"/>
      </w:pPr>
    </w:p>
    <w:p w:rsidR="003A4925" w:rsidRPr="00E067A6" w:rsidRDefault="003A4925" w:rsidP="00AC06AF">
      <w:pPr>
        <w:ind w:left="696"/>
        <w:jc w:val="both"/>
      </w:pPr>
      <w:r w:rsidRPr="00E067A6">
        <w:t>Artículo 38. Son causa de revocación de la concesión del local comercial las siguientes:</w:t>
      </w:r>
    </w:p>
    <w:p w:rsidR="003A4925" w:rsidRPr="00E067A6" w:rsidRDefault="003A4925" w:rsidP="00AC06AF">
      <w:pPr>
        <w:pStyle w:val="Prrafodelista"/>
        <w:numPr>
          <w:ilvl w:val="0"/>
          <w:numId w:val="4"/>
        </w:numPr>
        <w:spacing w:after="200" w:line="276" w:lineRule="auto"/>
        <w:ind w:left="2124"/>
        <w:jc w:val="both"/>
      </w:pPr>
      <w:r w:rsidRPr="00E067A6">
        <w:t>;</w:t>
      </w:r>
    </w:p>
    <w:p w:rsidR="003A4925" w:rsidRPr="00E067A6" w:rsidRDefault="003A4925" w:rsidP="00AC06AF">
      <w:pPr>
        <w:pStyle w:val="Prrafodelista"/>
        <w:numPr>
          <w:ilvl w:val="0"/>
          <w:numId w:val="4"/>
        </w:numPr>
        <w:spacing w:after="200" w:line="276" w:lineRule="auto"/>
        <w:ind w:left="2124"/>
        <w:jc w:val="both"/>
      </w:pPr>
      <w:r w:rsidRPr="00E067A6">
        <w:t>;</w:t>
      </w:r>
    </w:p>
    <w:p w:rsidR="003A4925" w:rsidRPr="00E067A6" w:rsidRDefault="003A4925" w:rsidP="00AC06AF">
      <w:pPr>
        <w:pStyle w:val="Prrafodelista"/>
        <w:numPr>
          <w:ilvl w:val="0"/>
          <w:numId w:val="4"/>
        </w:numPr>
        <w:spacing w:after="200" w:line="276" w:lineRule="auto"/>
        <w:ind w:left="2124"/>
        <w:jc w:val="both"/>
      </w:pPr>
      <w:r w:rsidRPr="00E067A6">
        <w:t>;</w:t>
      </w:r>
    </w:p>
    <w:p w:rsidR="003A4925" w:rsidRPr="00E067A6" w:rsidRDefault="003A4925" w:rsidP="00AC06AF">
      <w:pPr>
        <w:pStyle w:val="Prrafodelista"/>
        <w:numPr>
          <w:ilvl w:val="0"/>
          <w:numId w:val="4"/>
        </w:numPr>
        <w:spacing w:after="200" w:line="276" w:lineRule="auto"/>
        <w:ind w:left="2124"/>
        <w:jc w:val="both"/>
      </w:pPr>
      <w:r w:rsidRPr="00E067A6">
        <w:rPr>
          <w:u w:val="single"/>
        </w:rPr>
        <w:t>Vender, arrendar, dar en comodato y/o transferir</w:t>
      </w:r>
      <w:r w:rsidRPr="00E067A6">
        <w:t xml:space="preserve"> en cualquiera de las formas legales a un tercero la concesión del local comercial sin autorización del Ayuntamiento;</w:t>
      </w:r>
    </w:p>
    <w:p w:rsidR="003A4925" w:rsidRPr="00E067A6" w:rsidRDefault="003A4925" w:rsidP="00A72B88">
      <w:pPr>
        <w:pStyle w:val="Prrafodelista"/>
        <w:numPr>
          <w:ilvl w:val="0"/>
          <w:numId w:val="4"/>
        </w:numPr>
        <w:spacing w:after="200" w:line="276" w:lineRule="auto"/>
        <w:ind w:left="2124"/>
        <w:jc w:val="both"/>
      </w:pPr>
      <w:r w:rsidRPr="00E067A6">
        <w:t>.</w:t>
      </w:r>
    </w:p>
    <w:p w:rsidR="003A4925" w:rsidRPr="00E067A6" w:rsidRDefault="003A4925" w:rsidP="00AC06AF">
      <w:pPr>
        <w:pStyle w:val="Sinespaciado"/>
        <w:ind w:left="696"/>
        <w:jc w:val="both"/>
      </w:pPr>
      <w:r w:rsidRPr="00E067A6">
        <w:lastRenderedPageBreak/>
        <w:t xml:space="preserve">Artículo 41. </w:t>
      </w:r>
      <w:r w:rsidRPr="00E067A6">
        <w:rPr>
          <w:sz w:val="24"/>
          <w:szCs w:val="24"/>
        </w:rPr>
        <w:t>Cuando una concesión se extinga</w:t>
      </w:r>
      <w:r w:rsidRPr="00E067A6">
        <w:t xml:space="preserve"> por causas de renuncia del concesionario o fallecimiento del mismo, el local del mercado volverá a posesión del Ayuntamiento y éste procederá conforme lo que contempla el artículo 25 del presente Reglamento.</w:t>
      </w:r>
    </w:p>
    <w:p w:rsidR="003A4925" w:rsidRPr="00E067A6" w:rsidRDefault="003A4925" w:rsidP="00AC06AF">
      <w:pPr>
        <w:ind w:left="696"/>
        <w:jc w:val="both"/>
      </w:pPr>
    </w:p>
    <w:p w:rsidR="003A4925" w:rsidRPr="00E067A6" w:rsidRDefault="003A4925" w:rsidP="00AC06AF">
      <w:pPr>
        <w:ind w:left="696"/>
        <w:jc w:val="both"/>
      </w:pPr>
      <w:r w:rsidRPr="00E067A6">
        <w:t xml:space="preserve">Artículo 43. En caso de fallecimiento del titular de una concesión de algún local del mercado, el cónyuge, los hijos, padres, o hermanos del de </w:t>
      </w:r>
      <w:proofErr w:type="spellStart"/>
      <w:r w:rsidRPr="00E067A6">
        <w:t>Cujus</w:t>
      </w:r>
      <w:proofErr w:type="spellEnd"/>
      <w:r w:rsidRPr="00E067A6">
        <w:t>, tendrán derecho de preferencia, en ese orden, para el otorgamiento de la concesión del local que correspondía a su familiar a causa de deceso, debiendo cumplir con lo que marcan los numeral 26 y 27 del presente reglamento para que inicie el trámite de obtención de la concesión a favor del nuevo titular en un término máximo de 90 días naturales, contado a partir del día siguiente al fallecimiento del familiar titular de la concesión a reasignar.</w:t>
      </w:r>
    </w:p>
    <w:p w:rsidR="003A4925" w:rsidRPr="00E067A6" w:rsidRDefault="003A4925" w:rsidP="00AC06AF">
      <w:pPr>
        <w:ind w:left="696"/>
        <w:jc w:val="both"/>
      </w:pPr>
    </w:p>
    <w:p w:rsidR="003A4925" w:rsidRPr="00E067A6" w:rsidRDefault="003A4925" w:rsidP="00AC06AF">
      <w:pPr>
        <w:ind w:left="696"/>
        <w:jc w:val="both"/>
      </w:pPr>
      <w:r w:rsidRPr="00E067A6">
        <w:t xml:space="preserve">Artículo 44. Si en el término de 90 días naturales contados a partir del día siguiente al fallecimiento del titular de la concesión, el familiar de éste no ha iniciado el trámite respectivo para la obtención del nuevo contrato de concesión a su favor, se entenderá que no existe interés en seguir explotando comercialmente el local y la posesión pasara al Ayuntamiento a efecto de cumplir con lo que contempla el artículo 25 del presente Reglamento.     </w:t>
      </w:r>
    </w:p>
    <w:p w:rsidR="003A4925" w:rsidRPr="00E067A6" w:rsidRDefault="003A4925" w:rsidP="00AC06AF">
      <w:pPr>
        <w:ind w:left="696"/>
        <w:jc w:val="both"/>
      </w:pPr>
    </w:p>
    <w:p w:rsidR="003A4925" w:rsidRPr="00E067A6" w:rsidRDefault="003A4925" w:rsidP="00AC06AF">
      <w:pPr>
        <w:ind w:left="696"/>
        <w:jc w:val="both"/>
      </w:pPr>
      <w:r w:rsidRPr="00E067A6">
        <w:t>Artículo 45. En caso de encontrarse dentro del supuesto del artículo anterior, los familiares mencionados podrán utilizar y explotar comercialmente por el periodo de tiempo de 90 días naturales, contados a partir del día siguiente al fallecimiento de su familiar, el local desocupado, previa autorización del administrador general.</w:t>
      </w:r>
    </w:p>
    <w:p w:rsidR="003A4925" w:rsidRPr="00E067A6" w:rsidRDefault="003A4925" w:rsidP="00AC06AF">
      <w:pPr>
        <w:ind w:left="696"/>
        <w:jc w:val="both"/>
      </w:pPr>
    </w:p>
    <w:p w:rsidR="003A4925" w:rsidRPr="00E067A6" w:rsidRDefault="003A4925" w:rsidP="00AC06AF">
      <w:pPr>
        <w:ind w:left="696"/>
        <w:jc w:val="both"/>
      </w:pPr>
      <w:r w:rsidRPr="00E067A6">
        <w:t>Artículo 57. El Ayuntamiento deberá prever en su presupuesto de egresos, la partida correspondiente al 40% de la recaudación anual por concepto de pago de las concesiones; ésta partida será en especie y tendrá el objeto de sumarse a las aportaciones de los concesionarios para el mantenimiento y mejoras al edificio o servicios.</w:t>
      </w:r>
    </w:p>
    <w:p w:rsidR="003A4925" w:rsidRPr="00E067A6" w:rsidRDefault="003A4925" w:rsidP="00AC06AF">
      <w:pPr>
        <w:ind w:left="696"/>
        <w:jc w:val="both"/>
      </w:pPr>
    </w:p>
    <w:p w:rsidR="003A4925" w:rsidRPr="00E067A6" w:rsidRDefault="003A4925" w:rsidP="00AC06AF">
      <w:pPr>
        <w:ind w:left="696"/>
        <w:jc w:val="both"/>
      </w:pPr>
      <w:r w:rsidRPr="00E067A6">
        <w:t>Artículo 63. El Comité estará integrado por:</w:t>
      </w:r>
    </w:p>
    <w:p w:rsidR="003A4925" w:rsidRPr="00E067A6" w:rsidRDefault="003A4925" w:rsidP="00AC06AF">
      <w:pPr>
        <w:pStyle w:val="Prrafodelista"/>
        <w:numPr>
          <w:ilvl w:val="0"/>
          <w:numId w:val="9"/>
        </w:numPr>
        <w:spacing w:after="200" w:line="276" w:lineRule="auto"/>
        <w:ind w:left="2124"/>
        <w:jc w:val="both"/>
      </w:pPr>
      <w:r w:rsidRPr="00E067A6">
        <w:t>El Presidente Municipal o quien este designe, quien será quien presida el Comité;</w:t>
      </w:r>
    </w:p>
    <w:p w:rsidR="003A4925" w:rsidRPr="00E067A6" w:rsidRDefault="003A4925" w:rsidP="00AC06AF">
      <w:pPr>
        <w:pStyle w:val="Prrafodelista"/>
        <w:numPr>
          <w:ilvl w:val="0"/>
          <w:numId w:val="9"/>
        </w:numPr>
        <w:spacing w:after="200" w:line="276" w:lineRule="auto"/>
        <w:ind w:left="2124"/>
        <w:jc w:val="both"/>
      </w:pPr>
      <w:r w:rsidRPr="00E067A6">
        <w:t>El Tesorero Municipal, quien fungirá como Tesorero del Comité;</w:t>
      </w:r>
    </w:p>
    <w:p w:rsidR="003A4925" w:rsidRPr="00E067A6" w:rsidRDefault="003A4925" w:rsidP="00AC06AF">
      <w:pPr>
        <w:pStyle w:val="Prrafodelista"/>
        <w:numPr>
          <w:ilvl w:val="0"/>
          <w:numId w:val="9"/>
        </w:numPr>
        <w:spacing w:after="200" w:line="276" w:lineRule="auto"/>
        <w:ind w:left="2124"/>
        <w:jc w:val="both"/>
      </w:pPr>
      <w:r w:rsidRPr="00E067A6">
        <w:t>El Administrador General del Mercado, quien será el Director de Promoción y Desarrollo Económico o quien este designe, quien fungirá como secretario del comité;</w:t>
      </w:r>
    </w:p>
    <w:p w:rsidR="003A4925" w:rsidRPr="00E067A6" w:rsidRDefault="003A4925" w:rsidP="00AC06AF">
      <w:pPr>
        <w:pStyle w:val="Prrafodelista"/>
        <w:numPr>
          <w:ilvl w:val="0"/>
          <w:numId w:val="9"/>
        </w:numPr>
        <w:spacing w:after="200" w:line="276" w:lineRule="auto"/>
        <w:ind w:left="2124"/>
        <w:jc w:val="both"/>
      </w:pPr>
      <w:r w:rsidRPr="00E067A6">
        <w:t>El Regidor Presidente de la Comisión edilicia de Mercados;</w:t>
      </w:r>
    </w:p>
    <w:p w:rsidR="003A4925" w:rsidRPr="00E067A6" w:rsidRDefault="003A4925" w:rsidP="00A72B88">
      <w:pPr>
        <w:pStyle w:val="Prrafodelista"/>
        <w:numPr>
          <w:ilvl w:val="0"/>
          <w:numId w:val="9"/>
        </w:numPr>
        <w:spacing w:after="200" w:line="276" w:lineRule="auto"/>
        <w:ind w:left="2124"/>
        <w:jc w:val="both"/>
      </w:pPr>
      <w:r w:rsidRPr="00E067A6">
        <w:t>4 (cuatro) representantes de los concesionarios de los locales del mercado, designado por los mismos, mediante el método que establezca el Administrador General;</w:t>
      </w:r>
    </w:p>
    <w:p w:rsidR="003A4925" w:rsidRPr="00E067A6" w:rsidRDefault="003A4925" w:rsidP="00AC06AF">
      <w:pPr>
        <w:ind w:left="696"/>
        <w:jc w:val="both"/>
      </w:pPr>
      <w:r w:rsidRPr="00E067A6">
        <w:t>Artículo 70. Los concesionarios del mercado designarán anualmente, dentro de los primeros 15 días de enero o cuando lo solicite la mayoría de los concesionarios al actuario, a sus representantes. La elección de los representantes se realizara con el auxilio del Actuario, el cual convocara a reunión a los concesionarios para proponer y votar por los futuros representantes. La designación se realizara por votación de la mayoría de los concesionarios asistentes, en caso de empate el presidente del comité emitirá el voto decisivo. Si no eligieran representantes, continuarán en funciones los últimos designados.</w:t>
      </w:r>
    </w:p>
    <w:p w:rsidR="003A4925" w:rsidRPr="00E067A6" w:rsidRDefault="003A4925" w:rsidP="00AC06AF">
      <w:pPr>
        <w:ind w:left="283"/>
        <w:jc w:val="both"/>
      </w:pPr>
    </w:p>
    <w:p w:rsidR="003A4925" w:rsidRPr="00E067A6" w:rsidRDefault="003A4925" w:rsidP="00AC06AF">
      <w:pPr>
        <w:ind w:left="696"/>
        <w:jc w:val="both"/>
        <w:rPr>
          <w:rFonts w:eastAsia="Verdana"/>
        </w:rPr>
      </w:pPr>
      <w:r w:rsidRPr="00E067A6">
        <w:rPr>
          <w:rFonts w:eastAsia="Verdana"/>
        </w:rPr>
        <w:t xml:space="preserve">Artículo 90. </w:t>
      </w:r>
      <w:r w:rsidRPr="00E067A6">
        <w:rPr>
          <w:rFonts w:eastAsia="Verdana"/>
          <w:spacing w:val="1"/>
        </w:rPr>
        <w:t xml:space="preserve"> </w:t>
      </w:r>
      <w:r w:rsidRPr="00E067A6">
        <w:rPr>
          <w:rFonts w:eastAsia="Verdana"/>
        </w:rPr>
        <w:t>Se</w:t>
      </w:r>
      <w:r w:rsidRPr="00E067A6">
        <w:rPr>
          <w:rFonts w:eastAsia="Verdana"/>
          <w:spacing w:val="-1"/>
        </w:rPr>
        <w:t xml:space="preserve"> </w:t>
      </w:r>
      <w:r w:rsidRPr="00E067A6">
        <w:rPr>
          <w:rFonts w:eastAsia="Verdana"/>
        </w:rPr>
        <w:t>s</w:t>
      </w:r>
      <w:r w:rsidRPr="00E067A6">
        <w:rPr>
          <w:rFonts w:eastAsia="Verdana"/>
          <w:spacing w:val="-2"/>
        </w:rPr>
        <w:t>a</w:t>
      </w:r>
      <w:r w:rsidRPr="00E067A6">
        <w:rPr>
          <w:rFonts w:eastAsia="Verdana"/>
        </w:rPr>
        <w:t>n</w:t>
      </w:r>
      <w:r w:rsidRPr="00E067A6">
        <w:rPr>
          <w:rFonts w:eastAsia="Verdana"/>
          <w:spacing w:val="-2"/>
        </w:rPr>
        <w:t>c</w:t>
      </w:r>
      <w:r w:rsidRPr="00E067A6">
        <w:rPr>
          <w:rFonts w:eastAsia="Verdana"/>
          <w:spacing w:val="2"/>
        </w:rPr>
        <w:t>i</w:t>
      </w:r>
      <w:r w:rsidRPr="00E067A6">
        <w:rPr>
          <w:rFonts w:eastAsia="Verdana"/>
          <w:spacing w:val="-3"/>
        </w:rPr>
        <w:t>o</w:t>
      </w:r>
      <w:r w:rsidRPr="00E067A6">
        <w:rPr>
          <w:rFonts w:eastAsia="Verdana"/>
        </w:rPr>
        <w:t>n</w:t>
      </w:r>
      <w:r w:rsidRPr="00E067A6">
        <w:rPr>
          <w:rFonts w:eastAsia="Verdana"/>
          <w:spacing w:val="1"/>
        </w:rPr>
        <w:t>a</w:t>
      </w:r>
      <w:r w:rsidRPr="00E067A6">
        <w:rPr>
          <w:rFonts w:eastAsia="Verdana"/>
          <w:spacing w:val="-2"/>
        </w:rPr>
        <w:t>r</w:t>
      </w:r>
      <w:r w:rsidRPr="00E067A6">
        <w:rPr>
          <w:rFonts w:eastAsia="Verdana"/>
        </w:rPr>
        <w:t>á</w:t>
      </w:r>
      <w:r w:rsidRPr="00E067A6">
        <w:rPr>
          <w:rFonts w:eastAsia="Verdana"/>
          <w:spacing w:val="-2"/>
        </w:rPr>
        <w:t xml:space="preserve"> </w:t>
      </w:r>
      <w:r w:rsidRPr="00E067A6">
        <w:rPr>
          <w:rFonts w:eastAsia="Verdana"/>
        </w:rPr>
        <w:t>con</w:t>
      </w:r>
      <w:r w:rsidRPr="00E067A6">
        <w:rPr>
          <w:rFonts w:eastAsia="Verdana"/>
          <w:spacing w:val="1"/>
        </w:rPr>
        <w:t xml:space="preserve"> </w:t>
      </w:r>
      <w:r w:rsidRPr="00E067A6">
        <w:rPr>
          <w:rFonts w:eastAsia="Verdana"/>
        </w:rPr>
        <w:t>multa de 50 a 65 unidades de medida  y actualización a</w:t>
      </w:r>
      <w:r w:rsidRPr="00E067A6">
        <w:rPr>
          <w:rFonts w:eastAsia="Verdana"/>
          <w:spacing w:val="1"/>
        </w:rPr>
        <w:t xml:space="preserve"> </w:t>
      </w:r>
      <w:r w:rsidRPr="00E067A6">
        <w:rPr>
          <w:rFonts w:eastAsia="Verdana"/>
          <w:spacing w:val="-1"/>
        </w:rPr>
        <w:t>q</w:t>
      </w:r>
      <w:r w:rsidRPr="00E067A6">
        <w:rPr>
          <w:rFonts w:eastAsia="Verdana"/>
          <w:spacing w:val="-2"/>
        </w:rPr>
        <w:t>u</w:t>
      </w:r>
      <w:r w:rsidRPr="00E067A6">
        <w:rPr>
          <w:rFonts w:eastAsia="Verdana"/>
          <w:spacing w:val="-1"/>
        </w:rPr>
        <w:t>i</w:t>
      </w:r>
      <w:r w:rsidRPr="00E067A6">
        <w:rPr>
          <w:rFonts w:eastAsia="Verdana"/>
          <w:spacing w:val="1"/>
        </w:rPr>
        <w:t>e</w:t>
      </w:r>
      <w:r w:rsidRPr="00E067A6">
        <w:rPr>
          <w:rFonts w:eastAsia="Verdana"/>
          <w:spacing w:val="-2"/>
        </w:rPr>
        <w:t>n</w:t>
      </w:r>
      <w:r w:rsidRPr="00E067A6">
        <w:rPr>
          <w:rFonts w:eastAsia="Verdana"/>
        </w:rPr>
        <w:t>:</w:t>
      </w:r>
    </w:p>
    <w:p w:rsidR="00236B9E" w:rsidRDefault="003A4925" w:rsidP="00AC06AF">
      <w:pPr>
        <w:tabs>
          <w:tab w:val="left" w:pos="2925"/>
        </w:tabs>
        <w:ind w:left="283"/>
        <w:contextualSpacing/>
        <w:jc w:val="both"/>
        <w:rPr>
          <w:rFonts w:eastAsia="Calibri"/>
          <w:b/>
          <w:bCs/>
          <w:color w:val="000000"/>
        </w:rPr>
      </w:pPr>
      <w:r w:rsidRPr="00E067A6">
        <w:t>Venda o Almacene vinos y licores y/o sustancias tóxicas, inflamables, corrosivas, explosivas o cualquier otra que ponga en riesgo la integridad de las personas y del edificio, así como utilizar cilindros de gas propano o butano en el interior del mercado y/o en el interior de cualquiera de los locales;</w:t>
      </w:r>
    </w:p>
    <w:p w:rsidR="00236B9E" w:rsidRPr="00236B9E" w:rsidRDefault="00236B9E" w:rsidP="00236B9E">
      <w:pPr>
        <w:tabs>
          <w:tab w:val="left" w:pos="2925"/>
        </w:tabs>
        <w:contextualSpacing/>
        <w:jc w:val="both"/>
        <w:rPr>
          <w:rFonts w:eastAsia="Calibri"/>
          <w:b/>
          <w:bCs/>
          <w:color w:val="000000"/>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Autorización de las tablas de valores catastrales para el ejercicio fiscal 2019.</w:t>
      </w:r>
    </w:p>
    <w:p w:rsidR="00236B9E" w:rsidRPr="00A941E5" w:rsidRDefault="00317978" w:rsidP="00A941E5">
      <w:pPr>
        <w:tabs>
          <w:tab w:val="left" w:pos="2925"/>
        </w:tabs>
        <w:ind w:left="1145"/>
        <w:contextualSpacing/>
        <w:jc w:val="both"/>
        <w:rPr>
          <w:rFonts w:eastAsia="Calibri"/>
          <w:bCs/>
          <w:color w:val="000000"/>
        </w:rPr>
      </w:pPr>
      <w:r>
        <w:rPr>
          <w:rFonts w:eastAsia="Calibri"/>
          <w:bCs/>
          <w:color w:val="000000"/>
        </w:rPr>
        <w:lastRenderedPageBreak/>
        <w:t>El C. Armando Pinedo Martínez, presidente, pone a consideración del pleno las tablas de valores catastrales para el ejercicio</w:t>
      </w:r>
    </w:p>
    <w:p w:rsidR="00236B9E" w:rsidRPr="00236B9E" w:rsidRDefault="00236B9E" w:rsidP="00236B9E">
      <w:pPr>
        <w:tabs>
          <w:tab w:val="left" w:pos="2925"/>
        </w:tabs>
        <w:contextualSpacing/>
        <w:jc w:val="both"/>
        <w:rPr>
          <w:rFonts w:eastAsia="Calibri"/>
          <w:b/>
          <w:bCs/>
          <w:color w:val="000000"/>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Solicitud de prórroga de convenio del Gobierno del Estado.</w:t>
      </w:r>
    </w:p>
    <w:p w:rsidR="00236B9E" w:rsidRPr="00A941E5" w:rsidRDefault="003C1B63" w:rsidP="00A941E5">
      <w:pPr>
        <w:tabs>
          <w:tab w:val="left" w:pos="2925"/>
        </w:tabs>
        <w:ind w:left="1145"/>
        <w:contextualSpacing/>
        <w:jc w:val="both"/>
        <w:rPr>
          <w:rFonts w:eastAsia="Calibri"/>
          <w:bCs/>
          <w:color w:val="000000"/>
        </w:rPr>
      </w:pPr>
      <w:r>
        <w:rPr>
          <w:rFonts w:eastAsia="Calibri"/>
          <w:bCs/>
          <w:color w:val="000000"/>
        </w:rPr>
        <w:t xml:space="preserve">El Lic. Rodolfo Rodríguez Robles, sindico, pone a consideración la solicitud del C. Jorge Adán Ramírez Martínez, coordinador de administrativo UNIRSE Región Norte, mediante oficio DUR-NORTE/OFS/011/2018 de fecha 30 de Julio 2018 en donde solicita prórroga del contrato de comodato de bienes inmuebles, de la Unidad Regional de Servicios Estatales, UNIRSE Región Norte y el Municipio de </w:t>
      </w:r>
      <w:r w:rsidR="000328BF">
        <w:rPr>
          <w:rFonts w:eastAsia="Calibri"/>
          <w:bCs/>
          <w:color w:val="000000"/>
        </w:rPr>
        <w:t>Colotlàn, Jal. Respecto</w:t>
      </w:r>
      <w:r>
        <w:rPr>
          <w:rFonts w:eastAsia="Calibri"/>
          <w:bCs/>
          <w:color w:val="000000"/>
        </w:rPr>
        <w:t xml:space="preserve"> al espacio y posesión temporal de una fracción de terreno </w:t>
      </w:r>
      <w:r w:rsidR="00E42A1B">
        <w:rPr>
          <w:rFonts w:eastAsia="Calibri"/>
          <w:bCs/>
          <w:color w:val="000000"/>
        </w:rPr>
        <w:t>“</w:t>
      </w:r>
      <w:r>
        <w:rPr>
          <w:rFonts w:eastAsia="Calibri"/>
          <w:bCs/>
          <w:color w:val="000000"/>
        </w:rPr>
        <w:t>San Pascual</w:t>
      </w:r>
      <w:r w:rsidR="00E42A1B">
        <w:rPr>
          <w:rFonts w:eastAsia="Calibri"/>
          <w:bCs/>
          <w:color w:val="000000"/>
        </w:rPr>
        <w:t>”</w:t>
      </w:r>
      <w:r>
        <w:rPr>
          <w:rFonts w:eastAsia="Calibri"/>
          <w:bCs/>
          <w:color w:val="000000"/>
        </w:rPr>
        <w:t xml:space="preserve">, </w:t>
      </w:r>
      <w:r w:rsidR="000328BF">
        <w:rPr>
          <w:rFonts w:eastAsia="Calibri"/>
          <w:bCs/>
          <w:color w:val="000000"/>
        </w:rPr>
        <w:t>así</w:t>
      </w:r>
      <w:r>
        <w:rPr>
          <w:rFonts w:eastAsia="Calibri"/>
          <w:bCs/>
          <w:color w:val="000000"/>
        </w:rPr>
        <w:t xml:space="preserve"> como del uso y aprovechamiento del pozo de agua, de una bomba siemens, un transformador y un tren de descarga</w:t>
      </w:r>
      <w:r w:rsidR="000328BF">
        <w:rPr>
          <w:rFonts w:eastAsia="Calibri"/>
          <w:bCs/>
          <w:color w:val="000000"/>
        </w:rPr>
        <w:t>, mismos que se encuentran inherentes a la fracción del terreno. Toda vez que la fecha de vencimiento del actual comodato es el próximo 30 de Septiembre 2018 y con el propósito de empatar las fechas de conclusión de la administración estatal y para evitar afectaciones a la población en relación al suministro de agua, es que se solicita la prorroga hasta el día 5 (cinco) de Diciembre 2018. Analizada y discutida que fue la solicitud se somete a votación y es aprobada por unanimidad de los presentes por lo que se instruye al síndico formalice la prórroga solicitada mediante el nuevo contrato comodato desde la fecha actual con vencimiento al 05 de Diciembre 2018.</w:t>
      </w:r>
    </w:p>
    <w:p w:rsidR="00236B9E" w:rsidRPr="00236B9E" w:rsidRDefault="00236B9E" w:rsidP="00236B9E">
      <w:pPr>
        <w:tabs>
          <w:tab w:val="left" w:pos="2925"/>
        </w:tabs>
        <w:contextualSpacing/>
        <w:jc w:val="both"/>
        <w:rPr>
          <w:rFonts w:eastAsia="Calibri"/>
          <w:b/>
          <w:bCs/>
          <w:color w:val="000000"/>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Solicitud de CONAGUA de donación del terreno del observatorio.</w:t>
      </w:r>
    </w:p>
    <w:p w:rsidR="00236B9E" w:rsidRPr="00A941E5" w:rsidRDefault="00FD6564" w:rsidP="00A941E5">
      <w:pPr>
        <w:tabs>
          <w:tab w:val="left" w:pos="2925"/>
        </w:tabs>
        <w:ind w:left="1145"/>
        <w:contextualSpacing/>
        <w:jc w:val="both"/>
        <w:rPr>
          <w:rFonts w:eastAsia="Calibri"/>
          <w:bCs/>
          <w:color w:val="000000"/>
        </w:rPr>
      </w:pPr>
      <w:r>
        <w:rPr>
          <w:rFonts w:eastAsia="Calibri"/>
          <w:bCs/>
          <w:color w:val="000000"/>
        </w:rPr>
        <w:t xml:space="preserve">El Lic. Rodolfo Rodríguez Robles, sindico, pone a consideración la solicitud que hace llegar el Ing. Jorge </w:t>
      </w:r>
      <w:proofErr w:type="spellStart"/>
      <w:r>
        <w:rPr>
          <w:rFonts w:eastAsia="Calibri"/>
          <w:bCs/>
          <w:color w:val="000000"/>
        </w:rPr>
        <w:t>Magallon</w:t>
      </w:r>
      <w:proofErr w:type="spellEnd"/>
      <w:r>
        <w:rPr>
          <w:rFonts w:eastAsia="Calibri"/>
          <w:bCs/>
          <w:color w:val="000000"/>
        </w:rPr>
        <w:t xml:space="preserve"> </w:t>
      </w:r>
      <w:r w:rsidR="008B58CC">
        <w:rPr>
          <w:rFonts w:eastAsia="Calibri"/>
          <w:bCs/>
          <w:color w:val="000000"/>
        </w:rPr>
        <w:t>Díaz</w:t>
      </w:r>
      <w:r>
        <w:rPr>
          <w:rFonts w:eastAsia="Calibri"/>
          <w:bCs/>
          <w:color w:val="000000"/>
        </w:rPr>
        <w:t xml:space="preserve">,  Director General de Organismo Cuenca Lerma-Santiago-Pacifico de CONAGUA, mediante oficio No B00.812.000999 de fecha 17 Jul 2018, en donde solicita donación del predio </w:t>
      </w:r>
      <w:r w:rsidR="008B58CC">
        <w:rPr>
          <w:rFonts w:eastAsia="Calibri"/>
          <w:bCs/>
          <w:color w:val="000000"/>
        </w:rPr>
        <w:t>urbano</w:t>
      </w:r>
      <w:r>
        <w:rPr>
          <w:rFonts w:eastAsia="Calibri"/>
          <w:bCs/>
          <w:color w:val="000000"/>
        </w:rPr>
        <w:t xml:space="preserve"> ubicado en la </w:t>
      </w:r>
      <w:r w:rsidR="008B58CC">
        <w:rPr>
          <w:rFonts w:eastAsia="Calibri"/>
          <w:bCs/>
          <w:color w:val="000000"/>
        </w:rPr>
        <w:t xml:space="preserve">Prolongación Guerrero </w:t>
      </w:r>
      <w:r>
        <w:rPr>
          <w:rFonts w:eastAsia="Calibri"/>
          <w:bCs/>
          <w:color w:val="000000"/>
        </w:rPr>
        <w:t xml:space="preserve">esquina </w:t>
      </w:r>
      <w:r w:rsidR="008B58CC">
        <w:rPr>
          <w:rFonts w:eastAsia="Calibri"/>
          <w:bCs/>
          <w:color w:val="000000"/>
        </w:rPr>
        <w:t>José María Calvillo en el barrio del Cerrito, y que alberga las instalaciones del Observatorio Meteorológico Colotlàn.</w:t>
      </w:r>
      <w:r w:rsidR="00A941E5">
        <w:rPr>
          <w:rFonts w:eastAsia="Calibri"/>
          <w:bCs/>
          <w:color w:val="000000"/>
        </w:rPr>
        <w:t xml:space="preserve"> Analizada que es la solicitud se determina que jurídicamente por los tiempos no les permiten resolver la presente solicitud, por lo que hacen la recomendación de que la solicitud sea presentada a la siguiente administración.</w:t>
      </w:r>
    </w:p>
    <w:p w:rsidR="00236B9E" w:rsidRPr="00236B9E" w:rsidRDefault="00236B9E" w:rsidP="00236B9E">
      <w:pPr>
        <w:tabs>
          <w:tab w:val="left" w:pos="2925"/>
        </w:tabs>
        <w:contextualSpacing/>
        <w:jc w:val="both"/>
        <w:rPr>
          <w:rFonts w:eastAsia="Calibri"/>
          <w:b/>
          <w:bCs/>
          <w:color w:val="000000"/>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Solicitudes de Giros Restringidos.</w:t>
      </w:r>
    </w:p>
    <w:p w:rsidR="00044E43" w:rsidRDefault="00044E43" w:rsidP="00044E43">
      <w:pPr>
        <w:pStyle w:val="Prrafodelista"/>
        <w:tabs>
          <w:tab w:val="left" w:pos="2925"/>
        </w:tabs>
        <w:ind w:left="1145"/>
        <w:jc w:val="both"/>
        <w:rPr>
          <w:rFonts w:ascii="Arial" w:hAnsi="Arial" w:cs="Arial"/>
          <w:bCs/>
          <w:sz w:val="22"/>
          <w:szCs w:val="22"/>
          <w:lang w:val="es-MX" w:eastAsia="es-MX"/>
        </w:rPr>
      </w:pPr>
      <w:r w:rsidRPr="00A542D0">
        <w:rPr>
          <w:rFonts w:ascii="Arial" w:hAnsi="Arial" w:cs="Arial"/>
          <w:bCs/>
          <w:sz w:val="22"/>
          <w:szCs w:val="22"/>
          <w:lang w:val="es-MX" w:eastAsia="es-MX"/>
        </w:rPr>
        <w:t>El C. Armando Pinedo Martínez, presidente, y en su carácter de presidente del consejo de giros restringidos, solicita al Lic. Rodolfo Rodríguez Robles</w:t>
      </w:r>
      <w:r>
        <w:rPr>
          <w:rFonts w:ascii="Arial" w:hAnsi="Arial" w:cs="Arial"/>
          <w:bCs/>
          <w:sz w:val="22"/>
          <w:szCs w:val="22"/>
          <w:lang w:val="es-MX" w:eastAsia="es-MX"/>
        </w:rPr>
        <w:t xml:space="preserve"> integrante del consejo de giros restringidos ponga a consideración del pleno las solicitudes que presenta el consejo de giros restringidos, siendo las siguientes:</w:t>
      </w:r>
    </w:p>
    <w:p w:rsidR="00044E43" w:rsidRDefault="00044E43" w:rsidP="00044E43">
      <w:pPr>
        <w:pStyle w:val="Prrafodelista"/>
        <w:tabs>
          <w:tab w:val="left" w:pos="2925"/>
        </w:tabs>
        <w:ind w:left="1145"/>
        <w:jc w:val="both"/>
        <w:rPr>
          <w:rFonts w:ascii="Arial" w:hAnsi="Arial" w:cs="Arial"/>
          <w:bCs/>
          <w:sz w:val="22"/>
          <w:szCs w:val="22"/>
          <w:lang w:val="es-MX" w:eastAsia="es-MX"/>
        </w:rPr>
      </w:pPr>
    </w:p>
    <w:tbl>
      <w:tblPr>
        <w:tblStyle w:val="Tablaconcuadrcula"/>
        <w:tblW w:w="7846" w:type="dxa"/>
        <w:tblInd w:w="1080" w:type="dxa"/>
        <w:tblLook w:val="04A0" w:firstRow="1" w:lastRow="0" w:firstColumn="1" w:lastColumn="0" w:noHBand="0" w:noVBand="1"/>
      </w:tblPr>
      <w:tblGrid>
        <w:gridCol w:w="2317"/>
        <w:gridCol w:w="2835"/>
        <w:gridCol w:w="2694"/>
      </w:tblGrid>
      <w:tr w:rsidR="00044E43" w:rsidTr="0072438B">
        <w:tc>
          <w:tcPr>
            <w:tcW w:w="2317" w:type="dxa"/>
          </w:tcPr>
          <w:p w:rsidR="00044E43" w:rsidRPr="007B3274" w:rsidRDefault="00044E43" w:rsidP="0072438B">
            <w:pPr>
              <w:pStyle w:val="Prrafodelista"/>
              <w:tabs>
                <w:tab w:val="left" w:pos="2925"/>
              </w:tabs>
              <w:ind w:left="0"/>
              <w:jc w:val="center"/>
              <w:rPr>
                <w:rFonts w:ascii="Arial" w:hAnsi="Arial" w:cs="Arial"/>
                <w:bCs/>
                <w:sz w:val="16"/>
                <w:szCs w:val="16"/>
                <w:lang w:val="es-MX" w:eastAsia="es-MX"/>
              </w:rPr>
            </w:pPr>
            <w:r w:rsidRPr="007B3274">
              <w:rPr>
                <w:rFonts w:ascii="Arial" w:hAnsi="Arial" w:cs="Arial"/>
                <w:bCs/>
                <w:sz w:val="16"/>
                <w:szCs w:val="16"/>
                <w:lang w:val="es-MX" w:eastAsia="es-MX"/>
              </w:rPr>
              <w:t>Solicitante</w:t>
            </w:r>
          </w:p>
        </w:tc>
        <w:tc>
          <w:tcPr>
            <w:tcW w:w="2835" w:type="dxa"/>
          </w:tcPr>
          <w:p w:rsidR="00044E43" w:rsidRPr="007B3274" w:rsidRDefault="00044E43" w:rsidP="0072438B">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Asunto/</w:t>
            </w:r>
            <w:r w:rsidRPr="007B3274">
              <w:rPr>
                <w:rFonts w:ascii="Arial" w:hAnsi="Arial" w:cs="Arial"/>
                <w:bCs/>
                <w:sz w:val="16"/>
                <w:szCs w:val="16"/>
                <w:lang w:val="es-MX" w:eastAsia="es-MX"/>
              </w:rPr>
              <w:t>Giro solicitado</w:t>
            </w:r>
          </w:p>
        </w:tc>
        <w:tc>
          <w:tcPr>
            <w:tcW w:w="2694" w:type="dxa"/>
          </w:tcPr>
          <w:p w:rsidR="00044E43" w:rsidRPr="007B3274" w:rsidRDefault="00044E43" w:rsidP="0072438B">
            <w:pPr>
              <w:pStyle w:val="Prrafodelista"/>
              <w:tabs>
                <w:tab w:val="left" w:pos="2925"/>
              </w:tabs>
              <w:ind w:left="0"/>
              <w:jc w:val="center"/>
              <w:rPr>
                <w:rFonts w:ascii="Arial" w:hAnsi="Arial" w:cs="Arial"/>
                <w:bCs/>
                <w:sz w:val="16"/>
                <w:szCs w:val="16"/>
                <w:lang w:val="es-MX" w:eastAsia="es-MX"/>
              </w:rPr>
            </w:pPr>
            <w:r w:rsidRPr="007B3274">
              <w:rPr>
                <w:rFonts w:ascii="Arial" w:hAnsi="Arial" w:cs="Arial"/>
                <w:bCs/>
                <w:sz w:val="16"/>
                <w:szCs w:val="16"/>
                <w:lang w:val="es-MX" w:eastAsia="es-MX"/>
              </w:rPr>
              <w:t>Domicilio</w:t>
            </w:r>
          </w:p>
        </w:tc>
      </w:tr>
      <w:tr w:rsidR="00044E43" w:rsidTr="0072438B">
        <w:tc>
          <w:tcPr>
            <w:tcW w:w="2317" w:type="dxa"/>
          </w:tcPr>
          <w:p w:rsidR="00044E43" w:rsidRPr="007B3274" w:rsidRDefault="00044E43"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Benjamín Muñoz Márquez</w:t>
            </w:r>
          </w:p>
        </w:tc>
        <w:tc>
          <w:tcPr>
            <w:tcW w:w="2835" w:type="dxa"/>
          </w:tcPr>
          <w:p w:rsidR="00044E43" w:rsidRPr="007B3274" w:rsidRDefault="00044E43"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Licorería y venta de cerveza en envase cerrado</w:t>
            </w:r>
          </w:p>
        </w:tc>
        <w:tc>
          <w:tcPr>
            <w:tcW w:w="2694" w:type="dxa"/>
          </w:tcPr>
          <w:p w:rsidR="00044E43" w:rsidRPr="007B3274" w:rsidRDefault="00044E43"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Hidalgo 84 A, centro, Colotlàn, Jal.</w:t>
            </w:r>
          </w:p>
        </w:tc>
      </w:tr>
      <w:tr w:rsidR="00044E43" w:rsidTr="0072438B">
        <w:tc>
          <w:tcPr>
            <w:tcW w:w="2317" w:type="dxa"/>
          </w:tcPr>
          <w:p w:rsidR="00044E43" w:rsidRDefault="00C5473B"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Silvia Aldana Torres</w:t>
            </w:r>
          </w:p>
        </w:tc>
        <w:tc>
          <w:tcPr>
            <w:tcW w:w="2835" w:type="dxa"/>
          </w:tcPr>
          <w:p w:rsidR="00044E43" w:rsidRDefault="00C5473B"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Vinos y Licores</w:t>
            </w:r>
          </w:p>
        </w:tc>
        <w:tc>
          <w:tcPr>
            <w:tcW w:w="2694" w:type="dxa"/>
          </w:tcPr>
          <w:p w:rsidR="00044E43" w:rsidRDefault="00723C75"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Morelos No 42</w:t>
            </w:r>
            <w:r w:rsidR="00044E43">
              <w:rPr>
                <w:rFonts w:ascii="Arial" w:hAnsi="Arial" w:cs="Arial"/>
                <w:bCs/>
                <w:sz w:val="16"/>
                <w:szCs w:val="16"/>
                <w:lang w:val="es-MX" w:eastAsia="es-MX"/>
              </w:rPr>
              <w:t>, Colotlàn, Jal.</w:t>
            </w:r>
          </w:p>
        </w:tc>
      </w:tr>
      <w:tr w:rsidR="00044E43" w:rsidTr="0072438B">
        <w:tc>
          <w:tcPr>
            <w:tcW w:w="2317" w:type="dxa"/>
          </w:tcPr>
          <w:p w:rsidR="00044E43" w:rsidRDefault="00723C75"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Polo Núñez Casas</w:t>
            </w:r>
          </w:p>
        </w:tc>
        <w:tc>
          <w:tcPr>
            <w:tcW w:w="2835" w:type="dxa"/>
          </w:tcPr>
          <w:p w:rsidR="00044E43" w:rsidRDefault="00044E43" w:rsidP="00723C75">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Venta de cerveza </w:t>
            </w:r>
            <w:r w:rsidR="00723C75">
              <w:rPr>
                <w:rFonts w:ascii="Arial" w:hAnsi="Arial" w:cs="Arial"/>
                <w:bCs/>
                <w:sz w:val="16"/>
                <w:szCs w:val="16"/>
                <w:lang w:val="es-MX" w:eastAsia="es-MX"/>
              </w:rPr>
              <w:t xml:space="preserve">en envase abierto anexo a centro </w:t>
            </w:r>
            <w:proofErr w:type="spellStart"/>
            <w:r w:rsidR="00723C75">
              <w:rPr>
                <w:rFonts w:ascii="Arial" w:hAnsi="Arial" w:cs="Arial"/>
                <w:bCs/>
                <w:sz w:val="16"/>
                <w:szCs w:val="16"/>
                <w:lang w:val="es-MX" w:eastAsia="es-MX"/>
              </w:rPr>
              <w:t>botanero</w:t>
            </w:r>
            <w:proofErr w:type="spellEnd"/>
          </w:p>
        </w:tc>
        <w:tc>
          <w:tcPr>
            <w:tcW w:w="2694" w:type="dxa"/>
          </w:tcPr>
          <w:p w:rsidR="00044E43" w:rsidRDefault="00723C75"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Divina Providencia No 22</w:t>
            </w:r>
            <w:r w:rsidR="00044E43">
              <w:rPr>
                <w:rFonts w:ascii="Arial" w:hAnsi="Arial" w:cs="Arial"/>
                <w:bCs/>
                <w:sz w:val="16"/>
                <w:szCs w:val="16"/>
                <w:lang w:val="es-MX" w:eastAsia="es-MX"/>
              </w:rPr>
              <w:t>, centro, Colotlàn, Jal.</w:t>
            </w:r>
          </w:p>
        </w:tc>
      </w:tr>
      <w:tr w:rsidR="00044E43" w:rsidTr="0072438B">
        <w:tc>
          <w:tcPr>
            <w:tcW w:w="2317" w:type="dxa"/>
          </w:tcPr>
          <w:p w:rsidR="00044E43" w:rsidRDefault="00723C75"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Heriberto Contreras Carranza</w:t>
            </w:r>
          </w:p>
        </w:tc>
        <w:tc>
          <w:tcPr>
            <w:tcW w:w="2835" w:type="dxa"/>
          </w:tcPr>
          <w:p w:rsidR="00044E43" w:rsidRDefault="00044E43" w:rsidP="00723C75">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Venta de cerveza </w:t>
            </w:r>
            <w:r w:rsidRPr="005F0754">
              <w:rPr>
                <w:rFonts w:ascii="Arial" w:hAnsi="Arial" w:cs="Arial"/>
                <w:bCs/>
                <w:sz w:val="16"/>
                <w:szCs w:val="16"/>
                <w:lang w:val="es-MX" w:eastAsia="es-MX"/>
              </w:rPr>
              <w:t xml:space="preserve">en envase </w:t>
            </w:r>
            <w:r w:rsidR="00723C75">
              <w:rPr>
                <w:rFonts w:ascii="Arial" w:hAnsi="Arial" w:cs="Arial"/>
                <w:bCs/>
                <w:sz w:val="16"/>
                <w:szCs w:val="16"/>
                <w:lang w:val="es-MX" w:eastAsia="es-MX"/>
              </w:rPr>
              <w:t>abierto</w:t>
            </w:r>
            <w:r>
              <w:rPr>
                <w:rFonts w:ascii="Arial" w:hAnsi="Arial" w:cs="Arial"/>
                <w:bCs/>
                <w:sz w:val="16"/>
                <w:szCs w:val="16"/>
                <w:lang w:val="es-MX" w:eastAsia="es-MX"/>
              </w:rPr>
              <w:t xml:space="preserve"> anexa a tienda </w:t>
            </w:r>
            <w:r w:rsidR="00723C75">
              <w:rPr>
                <w:rFonts w:ascii="Arial" w:hAnsi="Arial" w:cs="Arial"/>
                <w:bCs/>
                <w:sz w:val="16"/>
                <w:szCs w:val="16"/>
                <w:lang w:val="es-MX" w:eastAsia="es-MX"/>
              </w:rPr>
              <w:t>a cenaduría</w:t>
            </w:r>
          </w:p>
        </w:tc>
        <w:tc>
          <w:tcPr>
            <w:tcW w:w="2694" w:type="dxa"/>
          </w:tcPr>
          <w:p w:rsidR="00044E43" w:rsidRDefault="00044E43"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Morelos No 42, Centro, Colotlàn, Jal.</w:t>
            </w:r>
          </w:p>
        </w:tc>
      </w:tr>
      <w:tr w:rsidR="00044E43" w:rsidTr="0072438B">
        <w:tc>
          <w:tcPr>
            <w:tcW w:w="2317" w:type="dxa"/>
          </w:tcPr>
          <w:p w:rsidR="00044E43" w:rsidRDefault="00723C75"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Luis Alfonso de Luna González</w:t>
            </w:r>
          </w:p>
        </w:tc>
        <w:tc>
          <w:tcPr>
            <w:tcW w:w="2835" w:type="dxa"/>
          </w:tcPr>
          <w:p w:rsidR="00044E43" w:rsidRDefault="00723C75"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Vinos y Licores, y cerveza en envase cerrado</w:t>
            </w:r>
          </w:p>
        </w:tc>
        <w:tc>
          <w:tcPr>
            <w:tcW w:w="2694" w:type="dxa"/>
          </w:tcPr>
          <w:p w:rsidR="00044E43" w:rsidRDefault="00723C75"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Agustín </w:t>
            </w:r>
            <w:proofErr w:type="spellStart"/>
            <w:r>
              <w:rPr>
                <w:rFonts w:ascii="Arial" w:hAnsi="Arial" w:cs="Arial"/>
                <w:bCs/>
                <w:sz w:val="16"/>
                <w:szCs w:val="16"/>
                <w:lang w:val="es-MX" w:eastAsia="es-MX"/>
              </w:rPr>
              <w:t>Caloca</w:t>
            </w:r>
            <w:proofErr w:type="spellEnd"/>
            <w:r>
              <w:rPr>
                <w:rFonts w:ascii="Arial" w:hAnsi="Arial" w:cs="Arial"/>
                <w:bCs/>
                <w:sz w:val="16"/>
                <w:szCs w:val="16"/>
                <w:lang w:val="es-MX" w:eastAsia="es-MX"/>
              </w:rPr>
              <w:t xml:space="preserve"> No 2, Lomas de la Cruz</w:t>
            </w:r>
            <w:r w:rsidR="00044E43">
              <w:rPr>
                <w:rFonts w:ascii="Arial" w:hAnsi="Arial" w:cs="Arial"/>
                <w:bCs/>
                <w:sz w:val="16"/>
                <w:szCs w:val="16"/>
                <w:lang w:val="es-MX" w:eastAsia="es-MX"/>
              </w:rPr>
              <w:t>, Colotlàn, Jal.</w:t>
            </w:r>
          </w:p>
        </w:tc>
      </w:tr>
      <w:tr w:rsidR="00044E43" w:rsidTr="0072438B">
        <w:tc>
          <w:tcPr>
            <w:tcW w:w="2317" w:type="dxa"/>
          </w:tcPr>
          <w:p w:rsidR="00044E43" w:rsidRDefault="00723C75"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Silvia Castañeda Aguayo</w:t>
            </w:r>
          </w:p>
        </w:tc>
        <w:tc>
          <w:tcPr>
            <w:tcW w:w="2835" w:type="dxa"/>
          </w:tcPr>
          <w:p w:rsidR="00044E43" w:rsidRPr="005F0754" w:rsidRDefault="00723C75" w:rsidP="0072438B">
            <w:pPr>
              <w:pStyle w:val="Prrafodelista"/>
              <w:tabs>
                <w:tab w:val="left" w:pos="2925"/>
              </w:tabs>
              <w:ind w:left="0"/>
              <w:jc w:val="both"/>
              <w:rPr>
                <w:rFonts w:ascii="Arial" w:hAnsi="Arial" w:cs="Arial"/>
                <w:bCs/>
                <w:sz w:val="16"/>
                <w:szCs w:val="16"/>
                <w:lang w:val="es-MX" w:eastAsia="es-MX"/>
              </w:rPr>
            </w:pPr>
            <w:r w:rsidRPr="00723C75">
              <w:rPr>
                <w:rFonts w:ascii="Arial" w:hAnsi="Arial" w:cs="Arial"/>
                <w:bCs/>
                <w:sz w:val="16"/>
                <w:szCs w:val="16"/>
                <w:lang w:val="es-MX" w:eastAsia="es-MX"/>
              </w:rPr>
              <w:t xml:space="preserve">Venta de cerveza en envase abierto anexo a centro </w:t>
            </w:r>
            <w:proofErr w:type="spellStart"/>
            <w:r w:rsidRPr="00723C75">
              <w:rPr>
                <w:rFonts w:ascii="Arial" w:hAnsi="Arial" w:cs="Arial"/>
                <w:bCs/>
                <w:sz w:val="16"/>
                <w:szCs w:val="16"/>
                <w:lang w:val="es-MX" w:eastAsia="es-MX"/>
              </w:rPr>
              <w:t>botanero</w:t>
            </w:r>
            <w:proofErr w:type="spellEnd"/>
          </w:p>
        </w:tc>
        <w:tc>
          <w:tcPr>
            <w:tcW w:w="2694" w:type="dxa"/>
          </w:tcPr>
          <w:p w:rsidR="00044E43" w:rsidRDefault="005533DD" w:rsidP="005533DD">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Calle del Venado No 9, col Tochopa, Colotlán, Jal. </w:t>
            </w:r>
          </w:p>
        </w:tc>
      </w:tr>
      <w:tr w:rsidR="00044E43" w:rsidTr="0072438B">
        <w:tc>
          <w:tcPr>
            <w:tcW w:w="2317" w:type="dxa"/>
          </w:tcPr>
          <w:p w:rsidR="00044E43" w:rsidRDefault="005533DD"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Víctor Manuel Martínez Castro</w:t>
            </w:r>
          </w:p>
        </w:tc>
        <w:tc>
          <w:tcPr>
            <w:tcW w:w="2835" w:type="dxa"/>
          </w:tcPr>
          <w:p w:rsidR="00044E43" w:rsidRDefault="005533DD" w:rsidP="0072438B">
            <w:pPr>
              <w:pStyle w:val="Prrafodelista"/>
              <w:tabs>
                <w:tab w:val="left" w:pos="2925"/>
              </w:tabs>
              <w:ind w:left="0"/>
              <w:jc w:val="both"/>
              <w:rPr>
                <w:rFonts w:ascii="Arial" w:hAnsi="Arial" w:cs="Arial"/>
                <w:bCs/>
                <w:sz w:val="16"/>
                <w:szCs w:val="16"/>
                <w:lang w:val="es-MX" w:eastAsia="es-MX"/>
              </w:rPr>
            </w:pPr>
            <w:r w:rsidRPr="005533DD">
              <w:rPr>
                <w:rFonts w:ascii="Arial" w:hAnsi="Arial" w:cs="Arial"/>
                <w:bCs/>
                <w:sz w:val="16"/>
                <w:szCs w:val="16"/>
                <w:lang w:val="es-MX" w:eastAsia="es-MX"/>
              </w:rPr>
              <w:t>Venta de cerveza en envase abierto anexa a tienda a cenaduría</w:t>
            </w:r>
          </w:p>
        </w:tc>
        <w:tc>
          <w:tcPr>
            <w:tcW w:w="2694" w:type="dxa"/>
          </w:tcPr>
          <w:p w:rsidR="00044E43" w:rsidRDefault="005533DD"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Valentín Gómez Farías</w:t>
            </w:r>
            <w:r w:rsidR="006B5D67">
              <w:rPr>
                <w:rFonts w:ascii="Arial" w:hAnsi="Arial" w:cs="Arial"/>
                <w:bCs/>
                <w:sz w:val="16"/>
                <w:szCs w:val="16"/>
                <w:lang w:val="es-MX" w:eastAsia="es-MX"/>
              </w:rPr>
              <w:t xml:space="preserve"> No 15, por el bordo del rio.</w:t>
            </w:r>
          </w:p>
        </w:tc>
      </w:tr>
      <w:tr w:rsidR="005533DD" w:rsidTr="0072438B">
        <w:tc>
          <w:tcPr>
            <w:tcW w:w="2317" w:type="dxa"/>
          </w:tcPr>
          <w:p w:rsidR="005533DD" w:rsidRDefault="006B5D67"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Raúl Guillermo Vázquez Felguerez</w:t>
            </w:r>
          </w:p>
        </w:tc>
        <w:tc>
          <w:tcPr>
            <w:tcW w:w="2835" w:type="dxa"/>
          </w:tcPr>
          <w:p w:rsidR="005533DD" w:rsidRDefault="006B5D67" w:rsidP="0072438B">
            <w:pPr>
              <w:pStyle w:val="Prrafodelista"/>
              <w:tabs>
                <w:tab w:val="left" w:pos="2925"/>
              </w:tabs>
              <w:ind w:left="0"/>
              <w:jc w:val="both"/>
              <w:rPr>
                <w:rFonts w:ascii="Arial" w:hAnsi="Arial" w:cs="Arial"/>
                <w:bCs/>
                <w:sz w:val="16"/>
                <w:szCs w:val="16"/>
                <w:lang w:val="es-MX" w:eastAsia="es-MX"/>
              </w:rPr>
            </w:pPr>
            <w:r w:rsidRPr="006B5D67">
              <w:rPr>
                <w:rFonts w:ascii="Arial" w:hAnsi="Arial" w:cs="Arial"/>
                <w:bCs/>
                <w:sz w:val="16"/>
                <w:szCs w:val="16"/>
                <w:lang w:val="es-MX" w:eastAsia="es-MX"/>
              </w:rPr>
              <w:t>Venta de Vinos y Licores, y cerveza en envase cerrado</w:t>
            </w:r>
          </w:p>
        </w:tc>
        <w:tc>
          <w:tcPr>
            <w:tcW w:w="2694" w:type="dxa"/>
          </w:tcPr>
          <w:p w:rsidR="005533DD" w:rsidRDefault="006B5D67"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Reforma No 3, Lomas de Oriente, Colotlàn, Jal.</w:t>
            </w:r>
          </w:p>
        </w:tc>
      </w:tr>
      <w:tr w:rsidR="006B5D67" w:rsidTr="0072438B">
        <w:tc>
          <w:tcPr>
            <w:tcW w:w="2317" w:type="dxa"/>
          </w:tcPr>
          <w:p w:rsidR="006B5D67" w:rsidRDefault="006B5D67"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Delfina Robles Márquez</w:t>
            </w:r>
          </w:p>
        </w:tc>
        <w:tc>
          <w:tcPr>
            <w:tcW w:w="2835" w:type="dxa"/>
          </w:tcPr>
          <w:p w:rsidR="006B5D67" w:rsidRPr="006B5D67" w:rsidRDefault="006B5D67" w:rsidP="006B5D67">
            <w:pPr>
              <w:pStyle w:val="Prrafodelista"/>
              <w:tabs>
                <w:tab w:val="left" w:pos="2925"/>
              </w:tabs>
              <w:ind w:left="0"/>
              <w:jc w:val="both"/>
              <w:rPr>
                <w:rFonts w:ascii="Arial" w:hAnsi="Arial" w:cs="Arial"/>
                <w:bCs/>
                <w:sz w:val="16"/>
                <w:szCs w:val="16"/>
                <w:lang w:val="es-MX" w:eastAsia="es-MX"/>
              </w:rPr>
            </w:pPr>
            <w:r w:rsidRPr="006B5D67">
              <w:rPr>
                <w:rFonts w:ascii="Arial" w:hAnsi="Arial" w:cs="Arial"/>
                <w:bCs/>
                <w:sz w:val="16"/>
                <w:szCs w:val="16"/>
                <w:lang w:val="es-MX" w:eastAsia="es-MX"/>
              </w:rPr>
              <w:t>Venta de cerveza en envase cerrado</w:t>
            </w:r>
          </w:p>
        </w:tc>
        <w:tc>
          <w:tcPr>
            <w:tcW w:w="2694" w:type="dxa"/>
          </w:tcPr>
          <w:p w:rsidR="006B5D67" w:rsidRDefault="006B5D67" w:rsidP="0072438B">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Galeana No 2, La Cañada, Colotlàn, Jal.</w:t>
            </w:r>
          </w:p>
        </w:tc>
      </w:tr>
    </w:tbl>
    <w:p w:rsidR="00044E43" w:rsidRDefault="00044E43" w:rsidP="00044E43">
      <w:pPr>
        <w:pStyle w:val="Prrafodelista"/>
        <w:tabs>
          <w:tab w:val="left" w:pos="2925"/>
        </w:tabs>
        <w:ind w:left="1145"/>
        <w:jc w:val="both"/>
        <w:rPr>
          <w:rFonts w:ascii="Arial" w:hAnsi="Arial" w:cs="Arial"/>
          <w:bCs/>
          <w:sz w:val="22"/>
          <w:szCs w:val="22"/>
          <w:lang w:val="es-MX" w:eastAsia="es-MX"/>
        </w:rPr>
      </w:pPr>
      <w:r>
        <w:rPr>
          <w:rFonts w:ascii="Arial" w:hAnsi="Arial" w:cs="Arial"/>
          <w:bCs/>
          <w:sz w:val="22"/>
          <w:szCs w:val="22"/>
          <w:lang w:val="es-MX" w:eastAsia="es-MX"/>
        </w:rPr>
        <w:t>Analizadas que fueron las solicitudes se someten a votación en lo particular obteniéndose los siguientes resultados:</w:t>
      </w:r>
    </w:p>
    <w:tbl>
      <w:tblPr>
        <w:tblStyle w:val="Tablaconcuadrcula"/>
        <w:tblW w:w="7846" w:type="dxa"/>
        <w:tblInd w:w="1080" w:type="dxa"/>
        <w:tblLook w:val="04A0" w:firstRow="1" w:lastRow="0" w:firstColumn="1" w:lastColumn="0" w:noHBand="0" w:noVBand="1"/>
      </w:tblPr>
      <w:tblGrid>
        <w:gridCol w:w="2317"/>
        <w:gridCol w:w="2127"/>
        <w:gridCol w:w="3402"/>
      </w:tblGrid>
      <w:tr w:rsidR="00044E43" w:rsidTr="0072438B">
        <w:tc>
          <w:tcPr>
            <w:tcW w:w="2317" w:type="dxa"/>
          </w:tcPr>
          <w:p w:rsidR="00044E43" w:rsidRPr="007B3274" w:rsidRDefault="00044E43" w:rsidP="0072438B">
            <w:pPr>
              <w:pStyle w:val="Prrafodelista"/>
              <w:tabs>
                <w:tab w:val="left" w:pos="2925"/>
              </w:tabs>
              <w:ind w:left="0"/>
              <w:jc w:val="center"/>
              <w:rPr>
                <w:rFonts w:ascii="Arial" w:hAnsi="Arial" w:cs="Arial"/>
                <w:bCs/>
                <w:sz w:val="16"/>
                <w:szCs w:val="16"/>
                <w:lang w:val="es-MX" w:eastAsia="es-MX"/>
              </w:rPr>
            </w:pPr>
            <w:r w:rsidRPr="007B3274">
              <w:rPr>
                <w:rFonts w:ascii="Arial" w:hAnsi="Arial" w:cs="Arial"/>
                <w:bCs/>
                <w:sz w:val="16"/>
                <w:szCs w:val="16"/>
                <w:lang w:val="es-MX" w:eastAsia="es-MX"/>
              </w:rPr>
              <w:t>Solicitante</w:t>
            </w:r>
          </w:p>
        </w:tc>
        <w:tc>
          <w:tcPr>
            <w:tcW w:w="2127" w:type="dxa"/>
          </w:tcPr>
          <w:p w:rsidR="00044E43" w:rsidRPr="007B3274" w:rsidRDefault="00044E43" w:rsidP="0072438B">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Asunto/</w:t>
            </w:r>
            <w:r w:rsidRPr="007B3274">
              <w:rPr>
                <w:rFonts w:ascii="Arial" w:hAnsi="Arial" w:cs="Arial"/>
                <w:bCs/>
                <w:sz w:val="16"/>
                <w:szCs w:val="16"/>
                <w:lang w:val="es-MX" w:eastAsia="es-MX"/>
              </w:rPr>
              <w:t>Giro solicitado</w:t>
            </w:r>
          </w:p>
        </w:tc>
        <w:tc>
          <w:tcPr>
            <w:tcW w:w="3402" w:type="dxa"/>
          </w:tcPr>
          <w:p w:rsidR="00044E43" w:rsidRPr="007B3274" w:rsidRDefault="00044E43" w:rsidP="0072438B">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Resultado de la votación</w:t>
            </w:r>
          </w:p>
        </w:tc>
      </w:tr>
      <w:tr w:rsidR="004A49DE" w:rsidTr="0072438B">
        <w:tc>
          <w:tcPr>
            <w:tcW w:w="2317" w:type="dxa"/>
          </w:tcPr>
          <w:p w:rsidR="004A49DE" w:rsidRPr="007B3274"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Benjamín Muñoz Márquez</w:t>
            </w:r>
          </w:p>
        </w:tc>
        <w:tc>
          <w:tcPr>
            <w:tcW w:w="2127" w:type="dxa"/>
          </w:tcPr>
          <w:p w:rsidR="004A49DE" w:rsidRPr="007B3274"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Licorería y venta de cerveza en envase cerrado</w:t>
            </w:r>
          </w:p>
        </w:tc>
        <w:tc>
          <w:tcPr>
            <w:tcW w:w="3402"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04 Votos; en contra: 05 votos, Abstenciones: 0 votos</w:t>
            </w:r>
          </w:p>
          <w:p w:rsidR="004A49DE" w:rsidRPr="001D6C31" w:rsidRDefault="004A49DE" w:rsidP="004A49DE">
            <w:pPr>
              <w:pStyle w:val="Prrafodelista"/>
              <w:tabs>
                <w:tab w:val="left" w:pos="2925"/>
              </w:tabs>
              <w:ind w:left="0"/>
              <w:jc w:val="both"/>
              <w:rPr>
                <w:rFonts w:ascii="Arial" w:hAnsi="Arial" w:cs="Arial"/>
                <w:b/>
                <w:bCs/>
                <w:sz w:val="16"/>
                <w:szCs w:val="16"/>
                <w:lang w:val="es-MX" w:eastAsia="es-MX"/>
              </w:rPr>
            </w:pPr>
            <w:r>
              <w:rPr>
                <w:rFonts w:ascii="Arial" w:hAnsi="Arial" w:cs="Arial"/>
                <w:b/>
                <w:bCs/>
                <w:sz w:val="16"/>
                <w:szCs w:val="16"/>
                <w:lang w:val="es-MX" w:eastAsia="es-MX"/>
              </w:rPr>
              <w:t>Es Negado por mayoría de votos.</w:t>
            </w:r>
          </w:p>
        </w:tc>
      </w:tr>
      <w:tr w:rsidR="004A49DE" w:rsidTr="0072438B">
        <w:tc>
          <w:tcPr>
            <w:tcW w:w="231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Silvia Aldana Torres</w:t>
            </w:r>
          </w:p>
        </w:tc>
        <w:tc>
          <w:tcPr>
            <w:tcW w:w="212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Vinos y Licores</w:t>
            </w:r>
          </w:p>
        </w:tc>
        <w:tc>
          <w:tcPr>
            <w:tcW w:w="3402"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04 Votos; en contra: 05 votos, Abstenciones: 0 votos</w:t>
            </w:r>
          </w:p>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Negado por mayoría de votos.</w:t>
            </w:r>
          </w:p>
        </w:tc>
      </w:tr>
      <w:tr w:rsidR="004A49DE" w:rsidTr="0072438B">
        <w:tc>
          <w:tcPr>
            <w:tcW w:w="231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Polo Núñez Casas</w:t>
            </w:r>
          </w:p>
        </w:tc>
        <w:tc>
          <w:tcPr>
            <w:tcW w:w="212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Venta de cerveza en envase abierto anexo a centro </w:t>
            </w:r>
            <w:proofErr w:type="spellStart"/>
            <w:r>
              <w:rPr>
                <w:rFonts w:ascii="Arial" w:hAnsi="Arial" w:cs="Arial"/>
                <w:bCs/>
                <w:sz w:val="16"/>
                <w:szCs w:val="16"/>
                <w:lang w:val="es-MX" w:eastAsia="es-MX"/>
              </w:rPr>
              <w:t>botanero</w:t>
            </w:r>
            <w:proofErr w:type="spellEnd"/>
          </w:p>
        </w:tc>
        <w:tc>
          <w:tcPr>
            <w:tcW w:w="3402"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02 Votos; en contra: 6 voto, Abstenciones: 1 votos</w:t>
            </w:r>
          </w:p>
          <w:p w:rsidR="004A49DE" w:rsidRDefault="004A49DE" w:rsidP="004A49DE">
            <w:pPr>
              <w:pStyle w:val="Prrafodelista"/>
              <w:tabs>
                <w:tab w:val="left" w:pos="2925"/>
              </w:tabs>
              <w:ind w:left="0"/>
              <w:jc w:val="both"/>
              <w:rPr>
                <w:rFonts w:ascii="Arial" w:hAnsi="Arial" w:cs="Arial"/>
                <w:bCs/>
                <w:sz w:val="16"/>
                <w:szCs w:val="16"/>
                <w:lang w:val="es-MX" w:eastAsia="es-MX"/>
              </w:rPr>
            </w:pPr>
            <w:r w:rsidRPr="004A49DE">
              <w:rPr>
                <w:rFonts w:ascii="Arial" w:hAnsi="Arial" w:cs="Arial"/>
                <w:b/>
                <w:bCs/>
                <w:sz w:val="16"/>
                <w:szCs w:val="16"/>
                <w:lang w:val="es-MX" w:eastAsia="es-MX"/>
              </w:rPr>
              <w:t>Es Negado por mayoría de votos.</w:t>
            </w:r>
          </w:p>
        </w:tc>
      </w:tr>
      <w:tr w:rsidR="004A49DE" w:rsidTr="0072438B">
        <w:tc>
          <w:tcPr>
            <w:tcW w:w="231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Heriberto Contreras Carranza</w:t>
            </w:r>
          </w:p>
        </w:tc>
        <w:tc>
          <w:tcPr>
            <w:tcW w:w="212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Venta de cerveza </w:t>
            </w:r>
            <w:r w:rsidRPr="005F0754">
              <w:rPr>
                <w:rFonts w:ascii="Arial" w:hAnsi="Arial" w:cs="Arial"/>
                <w:bCs/>
                <w:sz w:val="16"/>
                <w:szCs w:val="16"/>
                <w:lang w:val="es-MX" w:eastAsia="es-MX"/>
              </w:rPr>
              <w:t xml:space="preserve">en envase </w:t>
            </w:r>
            <w:r>
              <w:rPr>
                <w:rFonts w:ascii="Arial" w:hAnsi="Arial" w:cs="Arial"/>
                <w:bCs/>
                <w:sz w:val="16"/>
                <w:szCs w:val="16"/>
                <w:lang w:val="es-MX" w:eastAsia="es-MX"/>
              </w:rPr>
              <w:t>abierto anexa a tienda a cenaduría</w:t>
            </w:r>
          </w:p>
        </w:tc>
        <w:tc>
          <w:tcPr>
            <w:tcW w:w="3402"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09 Votos; en contra: 0 votos, Abstenciones: 0 votos</w:t>
            </w:r>
          </w:p>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aprobado por unanimidad.</w:t>
            </w:r>
          </w:p>
        </w:tc>
      </w:tr>
      <w:tr w:rsidR="004A49DE" w:rsidTr="0072438B">
        <w:tc>
          <w:tcPr>
            <w:tcW w:w="231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lastRenderedPageBreak/>
              <w:t>Luis Alfonso de Luna González</w:t>
            </w:r>
          </w:p>
        </w:tc>
        <w:tc>
          <w:tcPr>
            <w:tcW w:w="212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Vinos y Licores, y cerveza en envase cerrado</w:t>
            </w:r>
          </w:p>
        </w:tc>
        <w:tc>
          <w:tcPr>
            <w:tcW w:w="3402" w:type="dxa"/>
          </w:tcPr>
          <w:p w:rsidR="004A49DE" w:rsidRDefault="003E2DF2"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03</w:t>
            </w:r>
            <w:r w:rsidR="004A49DE">
              <w:rPr>
                <w:rFonts w:ascii="Arial" w:hAnsi="Arial" w:cs="Arial"/>
                <w:bCs/>
                <w:sz w:val="16"/>
                <w:szCs w:val="16"/>
                <w:lang w:val="es-MX" w:eastAsia="es-MX"/>
              </w:rPr>
              <w:t xml:space="preserve"> Votos; en contra: 0</w:t>
            </w:r>
            <w:r w:rsidR="00E713E3">
              <w:rPr>
                <w:rFonts w:ascii="Arial" w:hAnsi="Arial" w:cs="Arial"/>
                <w:bCs/>
                <w:sz w:val="16"/>
                <w:szCs w:val="16"/>
                <w:lang w:val="es-MX" w:eastAsia="es-MX"/>
              </w:rPr>
              <w:t>6</w:t>
            </w:r>
            <w:r w:rsidR="004A49DE">
              <w:rPr>
                <w:rFonts w:ascii="Arial" w:hAnsi="Arial" w:cs="Arial"/>
                <w:bCs/>
                <w:sz w:val="16"/>
                <w:szCs w:val="16"/>
                <w:lang w:val="es-MX" w:eastAsia="es-MX"/>
              </w:rPr>
              <w:t xml:space="preserve"> votos, Abstenciones: 0 votos</w:t>
            </w:r>
          </w:p>
          <w:p w:rsidR="004A49DE" w:rsidRDefault="00E713E3" w:rsidP="004A49DE">
            <w:pPr>
              <w:pStyle w:val="Prrafodelista"/>
              <w:tabs>
                <w:tab w:val="left" w:pos="2925"/>
              </w:tabs>
              <w:ind w:left="0"/>
              <w:jc w:val="both"/>
              <w:rPr>
                <w:rFonts w:ascii="Arial" w:hAnsi="Arial" w:cs="Arial"/>
                <w:bCs/>
                <w:sz w:val="16"/>
                <w:szCs w:val="16"/>
                <w:lang w:val="es-MX" w:eastAsia="es-MX"/>
              </w:rPr>
            </w:pPr>
            <w:r w:rsidRPr="00E713E3">
              <w:rPr>
                <w:rFonts w:ascii="Arial" w:hAnsi="Arial" w:cs="Arial"/>
                <w:b/>
                <w:bCs/>
                <w:sz w:val="16"/>
                <w:szCs w:val="16"/>
                <w:lang w:val="es-MX" w:eastAsia="es-MX"/>
              </w:rPr>
              <w:t>Es Negado por mayoría de votos.</w:t>
            </w:r>
          </w:p>
        </w:tc>
      </w:tr>
      <w:tr w:rsidR="004A49DE" w:rsidTr="0072438B">
        <w:tc>
          <w:tcPr>
            <w:tcW w:w="231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Silvia Castañeda Aguayo</w:t>
            </w:r>
          </w:p>
        </w:tc>
        <w:tc>
          <w:tcPr>
            <w:tcW w:w="2127" w:type="dxa"/>
          </w:tcPr>
          <w:p w:rsidR="004A49DE" w:rsidRPr="005F0754" w:rsidRDefault="004A49DE" w:rsidP="004A49DE">
            <w:pPr>
              <w:pStyle w:val="Prrafodelista"/>
              <w:tabs>
                <w:tab w:val="left" w:pos="2925"/>
              </w:tabs>
              <w:ind w:left="0"/>
              <w:jc w:val="both"/>
              <w:rPr>
                <w:rFonts w:ascii="Arial" w:hAnsi="Arial" w:cs="Arial"/>
                <w:bCs/>
                <w:sz w:val="16"/>
                <w:szCs w:val="16"/>
                <w:lang w:val="es-MX" w:eastAsia="es-MX"/>
              </w:rPr>
            </w:pPr>
            <w:r w:rsidRPr="00723C75">
              <w:rPr>
                <w:rFonts w:ascii="Arial" w:hAnsi="Arial" w:cs="Arial"/>
                <w:bCs/>
                <w:sz w:val="16"/>
                <w:szCs w:val="16"/>
                <w:lang w:val="es-MX" w:eastAsia="es-MX"/>
              </w:rPr>
              <w:t xml:space="preserve">Venta de cerveza en envase abierto anexo a centro </w:t>
            </w:r>
            <w:proofErr w:type="spellStart"/>
            <w:r w:rsidRPr="00723C75">
              <w:rPr>
                <w:rFonts w:ascii="Arial" w:hAnsi="Arial" w:cs="Arial"/>
                <w:bCs/>
                <w:sz w:val="16"/>
                <w:szCs w:val="16"/>
                <w:lang w:val="es-MX" w:eastAsia="es-MX"/>
              </w:rPr>
              <w:t>botanero</w:t>
            </w:r>
            <w:proofErr w:type="spellEnd"/>
          </w:p>
        </w:tc>
        <w:tc>
          <w:tcPr>
            <w:tcW w:w="3402" w:type="dxa"/>
          </w:tcPr>
          <w:p w:rsidR="004A49DE" w:rsidRDefault="00E713E3"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06 Votos; en contra: 03 votos, Abstenciones: 0</w:t>
            </w:r>
            <w:r w:rsidR="004A49DE">
              <w:rPr>
                <w:rFonts w:ascii="Arial" w:hAnsi="Arial" w:cs="Arial"/>
                <w:bCs/>
                <w:sz w:val="16"/>
                <w:szCs w:val="16"/>
                <w:lang w:val="es-MX" w:eastAsia="es-MX"/>
              </w:rPr>
              <w:t xml:space="preserve"> votos</w:t>
            </w:r>
          </w:p>
          <w:p w:rsidR="004A49DE" w:rsidRDefault="004A49DE" w:rsidP="004C4AF7">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 xml:space="preserve">Es </w:t>
            </w:r>
            <w:r w:rsidR="004C4AF7">
              <w:rPr>
                <w:rFonts w:ascii="Arial" w:hAnsi="Arial" w:cs="Arial"/>
                <w:b/>
                <w:bCs/>
                <w:sz w:val="16"/>
                <w:szCs w:val="16"/>
                <w:lang w:val="es-MX" w:eastAsia="es-MX"/>
              </w:rPr>
              <w:t>aprobado</w:t>
            </w:r>
            <w:r>
              <w:rPr>
                <w:rFonts w:ascii="Arial" w:hAnsi="Arial" w:cs="Arial"/>
                <w:b/>
                <w:bCs/>
                <w:sz w:val="16"/>
                <w:szCs w:val="16"/>
                <w:lang w:val="es-MX" w:eastAsia="es-MX"/>
              </w:rPr>
              <w:t xml:space="preserve"> por mayoría de votos</w:t>
            </w:r>
          </w:p>
        </w:tc>
      </w:tr>
      <w:tr w:rsidR="004A49DE" w:rsidTr="0072438B">
        <w:tc>
          <w:tcPr>
            <w:tcW w:w="231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Víctor Manuel Martínez Castro</w:t>
            </w:r>
          </w:p>
        </w:tc>
        <w:tc>
          <w:tcPr>
            <w:tcW w:w="212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sidRPr="005533DD">
              <w:rPr>
                <w:rFonts w:ascii="Arial" w:hAnsi="Arial" w:cs="Arial"/>
                <w:bCs/>
                <w:sz w:val="16"/>
                <w:szCs w:val="16"/>
                <w:lang w:val="es-MX" w:eastAsia="es-MX"/>
              </w:rPr>
              <w:t>Venta de cerveza en envase abierto anexa a tienda a cenaduría</w:t>
            </w:r>
          </w:p>
        </w:tc>
        <w:tc>
          <w:tcPr>
            <w:tcW w:w="3402" w:type="dxa"/>
          </w:tcPr>
          <w:p w:rsidR="004A49DE" w:rsidRDefault="004C4AF7"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04 Votos; en contra: 05 votos, Abstenciones: 0</w:t>
            </w:r>
            <w:r w:rsidR="004A49DE">
              <w:rPr>
                <w:rFonts w:ascii="Arial" w:hAnsi="Arial" w:cs="Arial"/>
                <w:bCs/>
                <w:sz w:val="16"/>
                <w:szCs w:val="16"/>
                <w:lang w:val="es-MX" w:eastAsia="es-MX"/>
              </w:rPr>
              <w:t xml:space="preserve"> votos</w:t>
            </w:r>
          </w:p>
          <w:p w:rsidR="004A49DE" w:rsidRDefault="004A49DE" w:rsidP="004A49DE">
            <w:pPr>
              <w:pStyle w:val="Prrafodelista"/>
              <w:tabs>
                <w:tab w:val="left" w:pos="2925"/>
              </w:tabs>
              <w:ind w:left="0"/>
              <w:jc w:val="both"/>
              <w:rPr>
                <w:rFonts w:ascii="Arial" w:hAnsi="Arial" w:cs="Arial"/>
                <w:b/>
                <w:bCs/>
                <w:sz w:val="16"/>
                <w:szCs w:val="16"/>
                <w:lang w:val="es-MX" w:eastAsia="es-MX"/>
              </w:rPr>
            </w:pPr>
            <w:r>
              <w:rPr>
                <w:rFonts w:ascii="Arial" w:hAnsi="Arial" w:cs="Arial"/>
                <w:b/>
                <w:bCs/>
                <w:sz w:val="16"/>
                <w:szCs w:val="16"/>
                <w:lang w:val="es-MX" w:eastAsia="es-MX"/>
              </w:rPr>
              <w:t>Es negado por mayoría de votos.</w:t>
            </w:r>
          </w:p>
          <w:p w:rsidR="004C4AF7" w:rsidRPr="004C4AF7" w:rsidRDefault="004C4AF7" w:rsidP="004A49DE">
            <w:pPr>
              <w:pStyle w:val="Prrafodelista"/>
              <w:tabs>
                <w:tab w:val="left" w:pos="2925"/>
              </w:tabs>
              <w:ind w:left="0"/>
              <w:jc w:val="both"/>
              <w:rPr>
                <w:rFonts w:ascii="Arial" w:hAnsi="Arial" w:cs="Arial"/>
                <w:bCs/>
                <w:sz w:val="16"/>
                <w:szCs w:val="16"/>
                <w:lang w:val="es-MX" w:eastAsia="es-MX"/>
              </w:rPr>
            </w:pPr>
            <w:r w:rsidRPr="004C4AF7">
              <w:rPr>
                <w:rFonts w:ascii="Arial" w:hAnsi="Arial" w:cs="Arial"/>
                <w:bCs/>
                <w:sz w:val="16"/>
                <w:szCs w:val="16"/>
                <w:lang w:val="es-MX" w:eastAsia="es-MX"/>
              </w:rPr>
              <w:t>Debe estar funcionando como cenaduría</w:t>
            </w:r>
          </w:p>
        </w:tc>
      </w:tr>
      <w:tr w:rsidR="004A49DE" w:rsidTr="0072438B">
        <w:tc>
          <w:tcPr>
            <w:tcW w:w="231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Raúl Guillermo Vázquez Felguerez</w:t>
            </w:r>
          </w:p>
        </w:tc>
        <w:tc>
          <w:tcPr>
            <w:tcW w:w="2127" w:type="dxa"/>
          </w:tcPr>
          <w:p w:rsidR="004A49DE" w:rsidRDefault="004A49DE" w:rsidP="004A49DE">
            <w:pPr>
              <w:pStyle w:val="Prrafodelista"/>
              <w:tabs>
                <w:tab w:val="left" w:pos="2925"/>
              </w:tabs>
              <w:ind w:left="0"/>
              <w:jc w:val="both"/>
              <w:rPr>
                <w:rFonts w:ascii="Arial" w:hAnsi="Arial" w:cs="Arial"/>
                <w:bCs/>
                <w:sz w:val="16"/>
                <w:szCs w:val="16"/>
                <w:lang w:val="es-MX" w:eastAsia="es-MX"/>
              </w:rPr>
            </w:pPr>
            <w:r w:rsidRPr="006B5D67">
              <w:rPr>
                <w:rFonts w:ascii="Arial" w:hAnsi="Arial" w:cs="Arial"/>
                <w:bCs/>
                <w:sz w:val="16"/>
                <w:szCs w:val="16"/>
                <w:lang w:val="es-MX" w:eastAsia="es-MX"/>
              </w:rPr>
              <w:t>Venta de Vinos y Licores, y cerveza en envase cerrado</w:t>
            </w:r>
          </w:p>
        </w:tc>
        <w:tc>
          <w:tcPr>
            <w:tcW w:w="3402" w:type="dxa"/>
          </w:tcPr>
          <w:p w:rsidR="004A49DE" w:rsidRDefault="004C4AF7" w:rsidP="004A49DE">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09 Votos; en contra: 0</w:t>
            </w:r>
            <w:r w:rsidR="004A49DE">
              <w:rPr>
                <w:rFonts w:ascii="Arial" w:hAnsi="Arial" w:cs="Arial"/>
                <w:bCs/>
                <w:sz w:val="16"/>
                <w:szCs w:val="16"/>
                <w:lang w:val="es-MX" w:eastAsia="es-MX"/>
              </w:rPr>
              <w:t xml:space="preserve"> votos, Abstenciones: 0 votos</w:t>
            </w:r>
          </w:p>
          <w:p w:rsidR="004A49DE" w:rsidRDefault="004C4AF7" w:rsidP="004A49DE">
            <w:pPr>
              <w:pStyle w:val="Prrafodelista"/>
              <w:tabs>
                <w:tab w:val="left" w:pos="2925"/>
              </w:tabs>
              <w:ind w:left="0"/>
              <w:jc w:val="both"/>
              <w:rPr>
                <w:rFonts w:ascii="Arial" w:hAnsi="Arial" w:cs="Arial"/>
                <w:bCs/>
                <w:sz w:val="16"/>
                <w:szCs w:val="16"/>
                <w:lang w:val="es-MX" w:eastAsia="es-MX"/>
              </w:rPr>
            </w:pPr>
            <w:r w:rsidRPr="004C4AF7">
              <w:rPr>
                <w:rFonts w:ascii="Arial" w:hAnsi="Arial" w:cs="Arial"/>
                <w:b/>
                <w:bCs/>
                <w:sz w:val="16"/>
                <w:szCs w:val="16"/>
                <w:lang w:val="es-MX" w:eastAsia="es-MX"/>
              </w:rPr>
              <w:t>Es aprobado por unanimidad.</w:t>
            </w:r>
          </w:p>
        </w:tc>
      </w:tr>
      <w:tr w:rsidR="004C4AF7" w:rsidTr="0072438B">
        <w:tc>
          <w:tcPr>
            <w:tcW w:w="2317" w:type="dxa"/>
          </w:tcPr>
          <w:p w:rsidR="004C4AF7" w:rsidRDefault="004C4AF7" w:rsidP="004C4AF7">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Delfina Robles Márquez</w:t>
            </w:r>
          </w:p>
        </w:tc>
        <w:tc>
          <w:tcPr>
            <w:tcW w:w="2127" w:type="dxa"/>
          </w:tcPr>
          <w:p w:rsidR="004C4AF7" w:rsidRPr="006B5D67" w:rsidRDefault="004C4AF7" w:rsidP="004C4AF7">
            <w:pPr>
              <w:pStyle w:val="Prrafodelista"/>
              <w:tabs>
                <w:tab w:val="left" w:pos="2925"/>
              </w:tabs>
              <w:ind w:left="0"/>
              <w:jc w:val="both"/>
              <w:rPr>
                <w:rFonts w:ascii="Arial" w:hAnsi="Arial" w:cs="Arial"/>
                <w:bCs/>
                <w:sz w:val="16"/>
                <w:szCs w:val="16"/>
                <w:lang w:val="es-MX" w:eastAsia="es-MX"/>
              </w:rPr>
            </w:pPr>
            <w:r w:rsidRPr="006B5D67">
              <w:rPr>
                <w:rFonts w:ascii="Arial" w:hAnsi="Arial" w:cs="Arial"/>
                <w:bCs/>
                <w:sz w:val="16"/>
                <w:szCs w:val="16"/>
                <w:lang w:val="es-MX" w:eastAsia="es-MX"/>
              </w:rPr>
              <w:t>Venta de cerveza en envase cerrado</w:t>
            </w:r>
          </w:p>
        </w:tc>
        <w:tc>
          <w:tcPr>
            <w:tcW w:w="3402" w:type="dxa"/>
          </w:tcPr>
          <w:p w:rsidR="004C4AF7" w:rsidRDefault="004C4AF7" w:rsidP="004C4AF7">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09 Votos; en contra: 0 votos, Abstenciones: 0 votos</w:t>
            </w:r>
          </w:p>
          <w:p w:rsidR="004C4AF7" w:rsidRDefault="004C4AF7" w:rsidP="004C4AF7">
            <w:pPr>
              <w:pStyle w:val="Prrafodelista"/>
              <w:tabs>
                <w:tab w:val="left" w:pos="2925"/>
              </w:tabs>
              <w:ind w:left="0"/>
              <w:jc w:val="both"/>
              <w:rPr>
                <w:rFonts w:ascii="Arial" w:hAnsi="Arial" w:cs="Arial"/>
                <w:bCs/>
                <w:sz w:val="16"/>
                <w:szCs w:val="16"/>
                <w:lang w:val="es-MX" w:eastAsia="es-MX"/>
              </w:rPr>
            </w:pPr>
            <w:r w:rsidRPr="004C4AF7">
              <w:rPr>
                <w:rFonts w:ascii="Arial" w:hAnsi="Arial" w:cs="Arial"/>
                <w:b/>
                <w:bCs/>
                <w:sz w:val="16"/>
                <w:szCs w:val="16"/>
                <w:lang w:val="es-MX" w:eastAsia="es-MX"/>
              </w:rPr>
              <w:t>Es aprobado por unanimidad.</w:t>
            </w:r>
          </w:p>
        </w:tc>
      </w:tr>
    </w:tbl>
    <w:p w:rsidR="004C4AF7" w:rsidRDefault="004C4AF7" w:rsidP="00A941E5">
      <w:pPr>
        <w:tabs>
          <w:tab w:val="left" w:pos="2925"/>
        </w:tabs>
        <w:ind w:left="1145"/>
        <w:contextualSpacing/>
        <w:jc w:val="both"/>
        <w:rPr>
          <w:rFonts w:eastAsia="Calibri"/>
          <w:bCs/>
          <w:color w:val="000000"/>
        </w:rPr>
      </w:pPr>
      <w:r>
        <w:rPr>
          <w:rFonts w:eastAsia="Calibri"/>
          <w:bCs/>
          <w:color w:val="000000"/>
        </w:rPr>
        <w:t>Además para las licencias autorizadas se acordó lo siguiente:</w:t>
      </w:r>
    </w:p>
    <w:p w:rsidR="00A941E5" w:rsidRDefault="004C4AF7" w:rsidP="004C4AF7">
      <w:pPr>
        <w:pStyle w:val="Prrafodelista"/>
        <w:numPr>
          <w:ilvl w:val="2"/>
          <w:numId w:val="13"/>
        </w:numPr>
        <w:tabs>
          <w:tab w:val="left" w:pos="2925"/>
        </w:tabs>
        <w:jc w:val="both"/>
        <w:rPr>
          <w:rFonts w:eastAsia="Calibri"/>
          <w:bCs/>
          <w:color w:val="000000"/>
        </w:rPr>
      </w:pPr>
      <w:r>
        <w:rPr>
          <w:rFonts w:eastAsia="Calibri"/>
          <w:bCs/>
          <w:color w:val="000000"/>
        </w:rPr>
        <w:t>Que la licencia deberá estar siendo trabajada por el interesado o titular</w:t>
      </w:r>
      <w:r w:rsidRPr="004C4AF7">
        <w:rPr>
          <w:rFonts w:eastAsia="Calibri"/>
          <w:bCs/>
          <w:color w:val="000000"/>
        </w:rPr>
        <w:t xml:space="preserve"> </w:t>
      </w:r>
      <w:r>
        <w:rPr>
          <w:rFonts w:eastAsia="Calibri"/>
          <w:bCs/>
          <w:color w:val="000000"/>
        </w:rPr>
        <w:t>ya sea de manera directamente o por un empleado, pero NO por terceras personas.</w:t>
      </w:r>
    </w:p>
    <w:p w:rsidR="00236B9E" w:rsidRPr="004C4AF7" w:rsidRDefault="004C4AF7" w:rsidP="00236B9E">
      <w:pPr>
        <w:pStyle w:val="Prrafodelista"/>
        <w:numPr>
          <w:ilvl w:val="2"/>
          <w:numId w:val="13"/>
        </w:numPr>
        <w:tabs>
          <w:tab w:val="left" w:pos="2925"/>
        </w:tabs>
        <w:jc w:val="both"/>
        <w:rPr>
          <w:rFonts w:eastAsia="Calibri"/>
          <w:bCs/>
          <w:color w:val="000000"/>
        </w:rPr>
      </w:pPr>
      <w:r>
        <w:rPr>
          <w:rFonts w:eastAsia="Calibri"/>
          <w:bCs/>
          <w:color w:val="000000"/>
        </w:rPr>
        <w:t>Se solicitara una aportación voluntaria para el fomento del deporte.</w:t>
      </w:r>
    </w:p>
    <w:p w:rsidR="00236B9E" w:rsidRPr="00236B9E" w:rsidRDefault="00236B9E" w:rsidP="00236B9E">
      <w:pPr>
        <w:tabs>
          <w:tab w:val="left" w:pos="2925"/>
        </w:tabs>
        <w:contextualSpacing/>
        <w:jc w:val="both"/>
        <w:rPr>
          <w:rFonts w:eastAsia="Calibri"/>
          <w:b/>
          <w:bCs/>
          <w:color w:val="000000"/>
        </w:rPr>
      </w:pPr>
    </w:p>
    <w:p w:rsidR="00BC572D" w:rsidRPr="00AF25BD" w:rsidRDefault="00236B9E" w:rsidP="003A779C">
      <w:pPr>
        <w:numPr>
          <w:ilvl w:val="0"/>
          <w:numId w:val="1"/>
        </w:numPr>
        <w:tabs>
          <w:tab w:val="left" w:pos="2925"/>
        </w:tabs>
        <w:contextualSpacing/>
        <w:jc w:val="both"/>
        <w:rPr>
          <w:rFonts w:eastAsia="Calibri"/>
          <w:bCs/>
          <w:color w:val="000000"/>
        </w:rPr>
      </w:pPr>
      <w:r w:rsidRPr="00AF25BD">
        <w:rPr>
          <w:rFonts w:eastAsia="Calibri"/>
          <w:b/>
          <w:bCs/>
          <w:color w:val="000000"/>
        </w:rPr>
        <w:t>Iniciativa de disolución de cárcel municipal.</w:t>
      </w:r>
      <w:r w:rsidR="00BC572D" w:rsidRPr="00AF25BD">
        <w:rPr>
          <w:rFonts w:eastAsia="Calibri"/>
          <w:bCs/>
          <w:color w:val="000000"/>
        </w:rPr>
        <w:t xml:space="preserve"> El Lic. Rodolfo Rodríguez Robles, síndico; y el Lic. Benjamín López Guerrero, comisario genera</w:t>
      </w:r>
      <w:r w:rsidR="00184418" w:rsidRPr="00AF25BD">
        <w:rPr>
          <w:rFonts w:eastAsia="Calibri"/>
          <w:bCs/>
          <w:color w:val="000000"/>
        </w:rPr>
        <w:t xml:space="preserve">l de seguridad y vialidad, exponen </w:t>
      </w:r>
      <w:r w:rsidR="00AF25BD">
        <w:rPr>
          <w:rFonts w:eastAsia="Calibri"/>
          <w:bCs/>
          <w:color w:val="000000"/>
        </w:rPr>
        <w:t xml:space="preserve">la solicitud de </w:t>
      </w:r>
      <w:r w:rsidR="00184418" w:rsidRPr="00AF25BD">
        <w:rPr>
          <w:rFonts w:eastAsia="Calibri"/>
          <w:bCs/>
          <w:color w:val="000000"/>
        </w:rPr>
        <w:t xml:space="preserve">que la cárcel municipal </w:t>
      </w:r>
      <w:r w:rsidR="00AF25BD">
        <w:rPr>
          <w:rFonts w:eastAsia="Calibri"/>
          <w:bCs/>
          <w:color w:val="000000"/>
        </w:rPr>
        <w:t xml:space="preserve">que actualmente </w:t>
      </w:r>
      <w:r w:rsidR="00184418" w:rsidRPr="00AF25BD">
        <w:rPr>
          <w:rFonts w:eastAsia="Calibri"/>
          <w:bCs/>
          <w:color w:val="000000"/>
        </w:rPr>
        <w:t xml:space="preserve">funciona como centro de reclusión </w:t>
      </w:r>
      <w:r w:rsidR="00AF25BD">
        <w:rPr>
          <w:rFonts w:eastAsia="Calibri"/>
          <w:bCs/>
          <w:color w:val="000000"/>
        </w:rPr>
        <w:t xml:space="preserve">penitenciaria funcione solo como </w:t>
      </w:r>
      <w:r w:rsidR="00AF25BD">
        <w:rPr>
          <w:rFonts w:eastAsia="Calibri"/>
          <w:b/>
          <w:bCs/>
          <w:color w:val="000000"/>
        </w:rPr>
        <w:t>Centro para el cumplimiento de sanciones administrativas, limitando su función a los supuestos previstos en el artículo 21 de la Constitución Política de los Estados Unidos Mexicanos</w:t>
      </w:r>
      <w:r w:rsidR="00AF25BD">
        <w:rPr>
          <w:rFonts w:eastAsia="Calibri"/>
          <w:bCs/>
          <w:color w:val="000000"/>
        </w:rPr>
        <w:t>,  exponen que actualmente se</w:t>
      </w:r>
      <w:r w:rsidR="00184418" w:rsidRPr="00AF25BD">
        <w:rPr>
          <w:rFonts w:eastAsia="Calibri"/>
          <w:bCs/>
          <w:color w:val="000000"/>
        </w:rPr>
        <w:t xml:space="preserve"> violenta en todo momento los derechos humanos ya que no cuenta con la mínima infraestructura para otorgar la debida atención y estancia de las personas que ahí se encuentran. Aunado a lo anterior, se tiene la observación de la Comisión Estatal de Derechos Humanos, Tercera </w:t>
      </w:r>
      <w:proofErr w:type="spellStart"/>
      <w:r w:rsidR="00184418" w:rsidRPr="00AF25BD">
        <w:rPr>
          <w:rFonts w:eastAsia="Calibri"/>
          <w:bCs/>
          <w:color w:val="000000"/>
        </w:rPr>
        <w:t>Visitadurìa</w:t>
      </w:r>
      <w:proofErr w:type="spellEnd"/>
      <w:r w:rsidR="00184418" w:rsidRPr="00AF25BD">
        <w:rPr>
          <w:rFonts w:eastAsia="Calibri"/>
          <w:bCs/>
          <w:color w:val="000000"/>
        </w:rPr>
        <w:t xml:space="preserve"> General en donde mediante oficio CNDH/TVG/241/2018, recomendación 28/2018, de fecha 15 de Mayo 2018, la Dra</w:t>
      </w:r>
      <w:r w:rsidR="000D35A0" w:rsidRPr="00AF25BD">
        <w:rPr>
          <w:rFonts w:eastAsia="Calibri"/>
          <w:bCs/>
          <w:color w:val="000000"/>
        </w:rPr>
        <w:t>.</w:t>
      </w:r>
      <w:r w:rsidR="00184418" w:rsidRPr="00AF25BD">
        <w:rPr>
          <w:rFonts w:eastAsia="Calibri"/>
          <w:bCs/>
          <w:color w:val="000000"/>
        </w:rPr>
        <w:t xml:space="preserve"> Ruth Villanueva  Castilleja</w:t>
      </w:r>
      <w:r w:rsidR="000D35A0" w:rsidRPr="00AF25BD">
        <w:rPr>
          <w:rFonts w:eastAsia="Calibri"/>
          <w:bCs/>
          <w:color w:val="000000"/>
        </w:rPr>
        <w:t>, tercera visitadora general, solicita en función de la visitas de Supervisión Penitenciaria cuyo fundamento se encuentra en el artículo 6ª, fracción XII de la Ley de CNDH, se ha identificado que la cárcel municipal aún se mantiene funcionando como centro de reclusión penitenciaria, por lo que recomienda sea atendida la situación adecuadamente</w:t>
      </w:r>
      <w:r w:rsidR="00184418" w:rsidRPr="00AF25BD">
        <w:rPr>
          <w:rFonts w:eastAsia="Calibri"/>
          <w:bCs/>
          <w:color w:val="000000"/>
        </w:rPr>
        <w:t xml:space="preserve">; </w:t>
      </w:r>
      <w:r w:rsidR="000D35A0" w:rsidRPr="00AF25BD">
        <w:rPr>
          <w:rFonts w:eastAsia="Calibri"/>
          <w:bCs/>
          <w:color w:val="000000"/>
        </w:rPr>
        <w:t>así</w:t>
      </w:r>
      <w:r w:rsidR="00184418" w:rsidRPr="00AF25BD">
        <w:rPr>
          <w:rFonts w:eastAsia="Calibri"/>
          <w:bCs/>
          <w:color w:val="000000"/>
        </w:rPr>
        <w:t xml:space="preserve"> mismo se tiene la </w:t>
      </w:r>
      <w:r w:rsidR="000D35A0" w:rsidRPr="00AF25BD">
        <w:rPr>
          <w:rFonts w:eastAsia="Calibri"/>
          <w:bCs/>
          <w:color w:val="000000"/>
        </w:rPr>
        <w:t xml:space="preserve">observación </w:t>
      </w:r>
      <w:r w:rsidR="00F13813" w:rsidRPr="00AF25BD">
        <w:rPr>
          <w:rFonts w:eastAsia="Calibri"/>
          <w:bCs/>
          <w:color w:val="000000"/>
        </w:rPr>
        <w:t xml:space="preserve">y petición </w:t>
      </w:r>
      <w:r w:rsidR="000D35A0" w:rsidRPr="00AF25BD">
        <w:rPr>
          <w:rFonts w:eastAsia="Calibri"/>
          <w:bCs/>
          <w:color w:val="000000"/>
        </w:rPr>
        <w:t xml:space="preserve">de la Comisaria de Seguridad Penitenciaria de la Fiscalía de Reinserción Social del Estado de Jalisco, mediante oficio CSP/0236/2018, fecha 28 de Junio 2018, firmado por el Lic. Horacio </w:t>
      </w:r>
      <w:r w:rsidR="00880B8B" w:rsidRPr="00AF25BD">
        <w:rPr>
          <w:rFonts w:eastAsia="Calibri"/>
          <w:bCs/>
          <w:color w:val="000000"/>
        </w:rPr>
        <w:t>Sánchez</w:t>
      </w:r>
      <w:r w:rsidR="000D35A0" w:rsidRPr="00AF25BD">
        <w:rPr>
          <w:rFonts w:eastAsia="Calibri"/>
          <w:bCs/>
          <w:color w:val="000000"/>
        </w:rPr>
        <w:t xml:space="preserve"> Aguayo, encargado de la </w:t>
      </w:r>
      <w:r w:rsidR="00880B8B" w:rsidRPr="00AF25BD">
        <w:rPr>
          <w:rFonts w:eastAsia="Calibri"/>
          <w:bCs/>
          <w:color w:val="000000"/>
        </w:rPr>
        <w:t>Inspección</w:t>
      </w:r>
      <w:r w:rsidR="000D35A0" w:rsidRPr="00AF25BD">
        <w:rPr>
          <w:rFonts w:eastAsia="Calibri"/>
          <w:bCs/>
          <w:color w:val="000000"/>
        </w:rPr>
        <w:t xml:space="preserve"> de Seguridad Penitenciaria de la </w:t>
      </w:r>
      <w:r w:rsidR="00880B8B" w:rsidRPr="00AF25BD">
        <w:rPr>
          <w:rFonts w:eastAsia="Calibri"/>
          <w:bCs/>
          <w:color w:val="000000"/>
        </w:rPr>
        <w:t>Fiscalía</w:t>
      </w:r>
      <w:r w:rsidR="000D35A0" w:rsidRPr="00AF25BD">
        <w:rPr>
          <w:rFonts w:eastAsia="Calibri"/>
          <w:bCs/>
          <w:color w:val="000000"/>
        </w:rPr>
        <w:t xml:space="preserve"> de </w:t>
      </w:r>
      <w:r w:rsidR="00880B8B" w:rsidRPr="00AF25BD">
        <w:rPr>
          <w:rFonts w:eastAsia="Calibri"/>
          <w:bCs/>
          <w:color w:val="000000"/>
        </w:rPr>
        <w:t>Reinserción</w:t>
      </w:r>
      <w:r w:rsidR="000D35A0" w:rsidRPr="00AF25BD">
        <w:rPr>
          <w:rFonts w:eastAsia="Calibri"/>
          <w:bCs/>
          <w:color w:val="000000"/>
        </w:rPr>
        <w:t xml:space="preserve"> Social, en donde manifiesta que de las supervisiones realizadas se ha observado que la cárcel municipal NO cuenta con la infraestructura adecuada para el resguardo de las personas privadas de su libertad, </w:t>
      </w:r>
      <w:r w:rsidR="00880B8B" w:rsidRPr="00AF25BD">
        <w:rPr>
          <w:rFonts w:eastAsia="Calibri"/>
          <w:bCs/>
          <w:color w:val="000000"/>
        </w:rPr>
        <w:t>así</w:t>
      </w:r>
      <w:r w:rsidR="000D35A0" w:rsidRPr="00AF25BD">
        <w:rPr>
          <w:rFonts w:eastAsia="Calibri"/>
          <w:bCs/>
          <w:color w:val="000000"/>
        </w:rPr>
        <w:t xml:space="preserve"> como lo menciona el </w:t>
      </w:r>
      <w:r w:rsidR="00880B8B" w:rsidRPr="00AF25BD">
        <w:rPr>
          <w:rFonts w:eastAsia="Calibri"/>
          <w:bCs/>
          <w:color w:val="000000"/>
        </w:rPr>
        <w:t>artículo</w:t>
      </w:r>
      <w:r w:rsidR="000D35A0" w:rsidRPr="00AF25BD">
        <w:rPr>
          <w:rFonts w:eastAsia="Calibri"/>
          <w:bCs/>
          <w:color w:val="000000"/>
        </w:rPr>
        <w:t xml:space="preserve"> 18 Constitucional y la Ley Nacional de </w:t>
      </w:r>
      <w:r w:rsidR="00880B8B" w:rsidRPr="00AF25BD">
        <w:rPr>
          <w:rFonts w:eastAsia="Calibri"/>
          <w:bCs/>
          <w:color w:val="000000"/>
        </w:rPr>
        <w:t>Ejecución</w:t>
      </w:r>
      <w:r w:rsidR="000D35A0" w:rsidRPr="00AF25BD">
        <w:rPr>
          <w:rFonts w:eastAsia="Calibri"/>
          <w:bCs/>
          <w:color w:val="000000"/>
        </w:rPr>
        <w:t xml:space="preserve"> Penal, que establece Normas </w:t>
      </w:r>
      <w:r w:rsidR="003A2D7E" w:rsidRPr="00AF25BD">
        <w:rPr>
          <w:rFonts w:eastAsia="Calibri"/>
          <w:bCs/>
          <w:color w:val="000000"/>
        </w:rPr>
        <w:t>que deben observarse durante el internamiento por prisión preventiva, en la ejecución de penas y en las medidas de seguridad impuestas como consecuencia de una resolución judicial, establecer los procedimientos para resolver las controversias que surjan con motivo de la ejecución penal y regular</w:t>
      </w:r>
      <w:r w:rsidR="00880B8B" w:rsidRPr="00AF25BD">
        <w:rPr>
          <w:rFonts w:eastAsia="Calibri"/>
          <w:bCs/>
          <w:color w:val="000000"/>
        </w:rPr>
        <w:t xml:space="preserve"> los medios para lograr la reinserción social, así como el respeto a sus Derechos Humanos.</w:t>
      </w:r>
      <w:r w:rsidR="005340CE" w:rsidRPr="00AF25BD">
        <w:rPr>
          <w:rFonts w:eastAsia="Calibri"/>
          <w:bCs/>
          <w:color w:val="000000"/>
        </w:rPr>
        <w:t xml:space="preserve"> El Comisario Lic. Benjamín López Guerrero, aunado a lo anterior redunda que </w:t>
      </w:r>
      <w:r w:rsidR="00AF25BD" w:rsidRPr="00AF25BD">
        <w:rPr>
          <w:rFonts w:eastAsia="Calibri"/>
          <w:bCs/>
          <w:color w:val="000000"/>
        </w:rPr>
        <w:t>En las supervisiones realizadas por parte de la Fiscalía De Reinserción Social se han hecho observaciones y sugerencias de los puntos anteriormente mencionados a lo cual se ha hecho todo lo posible para acatarlas, sin embargo, no se pueden realizar del todo debido a la infraestructura que cuenta esta cárcel, así como la falta de presupuesto otorgado a esta área y la falta de colaboración con otras autoridades coadyuvantes que no han otorgado su apoyo a esta institución.</w:t>
      </w:r>
      <w:r w:rsidR="00AF25BD">
        <w:rPr>
          <w:rFonts w:eastAsia="Calibri"/>
          <w:bCs/>
          <w:color w:val="000000"/>
        </w:rPr>
        <w:t xml:space="preserve"> </w:t>
      </w:r>
      <w:r w:rsidR="00AF25BD" w:rsidRPr="00AF25BD">
        <w:rPr>
          <w:rFonts w:eastAsia="Calibri"/>
          <w:bCs/>
          <w:color w:val="000000"/>
        </w:rPr>
        <w:t>Debido a todo lo antes mencionado quiero puntualizar que no se está dando cabal cumplimiento a las normas que deben de observarse durante el internamiento en prisión preventiva o en la compurgación de penas establecida en la Ley Nacional de Ejecución Penal, vulnerando con esto sus derechos humanos, así como las medidas de seguridad mínima.</w:t>
      </w:r>
      <w:r w:rsidR="00AF25BD">
        <w:rPr>
          <w:rFonts w:eastAsia="Calibri"/>
          <w:bCs/>
          <w:color w:val="000000"/>
        </w:rPr>
        <w:t xml:space="preserve"> </w:t>
      </w:r>
      <w:r w:rsidR="00AF25BD" w:rsidRPr="00AF25BD">
        <w:rPr>
          <w:rFonts w:eastAsia="Calibri"/>
          <w:bCs/>
          <w:color w:val="000000"/>
        </w:rPr>
        <w:t xml:space="preserve">La cárcel municipal no cuenta con la infraestructura en materia de seguridad para resguardar a personas que se encuentran recluidas en esta cárcel lo cual representa un riesgo inminente no tan solo para las personas privadas de la libertad sino también para este </w:t>
      </w:r>
      <w:r w:rsidR="00AF25BD" w:rsidRPr="00AF25BD">
        <w:rPr>
          <w:rFonts w:eastAsia="Calibri"/>
          <w:bCs/>
          <w:color w:val="000000"/>
        </w:rPr>
        <w:lastRenderedPageBreak/>
        <w:t>municipio; no se está dando cabal cumplimento a las bases de la Reinserción Social.</w:t>
      </w:r>
      <w:r w:rsidR="00AF25BD">
        <w:rPr>
          <w:rFonts w:eastAsia="Calibri"/>
          <w:bCs/>
          <w:color w:val="000000"/>
        </w:rPr>
        <w:t xml:space="preserve"> </w:t>
      </w:r>
      <w:r w:rsidR="00AF25BD" w:rsidRPr="00AF25BD">
        <w:rPr>
          <w:rFonts w:eastAsia="Calibri"/>
          <w:bCs/>
          <w:color w:val="000000"/>
        </w:rPr>
        <w:t xml:space="preserve">La presente solicitud </w:t>
      </w:r>
      <w:r w:rsidR="009F2A5D">
        <w:rPr>
          <w:rFonts w:eastAsia="Calibri"/>
          <w:bCs/>
          <w:color w:val="000000"/>
        </w:rPr>
        <w:t>de que la cárcel solo funcione como</w:t>
      </w:r>
      <w:r w:rsidR="009F2A5D" w:rsidRPr="009F2A5D">
        <w:rPr>
          <w:rFonts w:eastAsia="Calibri"/>
          <w:b/>
          <w:bCs/>
          <w:color w:val="000000"/>
        </w:rPr>
        <w:t xml:space="preserve"> </w:t>
      </w:r>
      <w:r w:rsidR="009F2A5D">
        <w:rPr>
          <w:rFonts w:eastAsia="Calibri"/>
          <w:b/>
          <w:bCs/>
          <w:color w:val="000000"/>
        </w:rPr>
        <w:t>Centro para el cumplimiento de sanciones administrativas</w:t>
      </w:r>
      <w:r w:rsidR="009F2A5D">
        <w:rPr>
          <w:rFonts w:eastAsia="Calibri"/>
          <w:bCs/>
          <w:color w:val="000000"/>
        </w:rPr>
        <w:t xml:space="preserve"> </w:t>
      </w:r>
      <w:r w:rsidR="00AF25BD" w:rsidRPr="00AF25BD">
        <w:rPr>
          <w:rFonts w:eastAsia="Calibri"/>
          <w:bCs/>
          <w:color w:val="000000"/>
        </w:rPr>
        <w:t xml:space="preserve">está orientada a corregir la irregularidad en las condiciones de las personas procesadas o sentenciadas </w:t>
      </w:r>
      <w:r w:rsidR="008A479D">
        <w:rPr>
          <w:rFonts w:eastAsia="Calibri"/>
          <w:bCs/>
          <w:color w:val="000000"/>
        </w:rPr>
        <w:t>p</w:t>
      </w:r>
      <w:r w:rsidR="00AF25BD" w:rsidRPr="00AF25BD">
        <w:rPr>
          <w:rFonts w:eastAsia="Calibri"/>
          <w:bCs/>
          <w:color w:val="000000"/>
        </w:rPr>
        <w:t>rivadas de su libertad, en contravención de lo dispuesto constitucionalmente en los artículos, 21 párrafos cuarto y noveno 115, fracción II, párrafo segundo y fracción III, inciso h); Buscando con esto una mejor protección de los derechos humanos de las personas privadas de la libertad y de igual forma evitar futuras recomendaciones por parte de la Comisión Nacional de los Derechos Humanos.</w:t>
      </w:r>
      <w:r w:rsidR="00AF25BD">
        <w:rPr>
          <w:rFonts w:eastAsia="Calibri"/>
          <w:bCs/>
          <w:color w:val="000000"/>
        </w:rPr>
        <w:t xml:space="preserve"> </w:t>
      </w:r>
      <w:r w:rsidR="00AF25BD" w:rsidRPr="00AF25BD">
        <w:rPr>
          <w:rFonts w:eastAsia="Calibri"/>
          <w:bCs/>
          <w:color w:val="000000"/>
        </w:rPr>
        <w:t>Lo anterior con fundamento en la Constitución Política de los Estados Unidos Mexicanos en sus artículos, 1° párrafo 4 y artículo 18°; RECOMENDACIÓN GENERAL 28 aprobada por el Consejo Consultivo de la CNDH en su sesión ordinaria número 347, de fecha 12 de septiembre de 2016; Ley Nacional de Ejecución Penal artículo 3 fracciones XX, XXII, XXIV, XXV, artículo 15 fracción VIII, artículo 72 y 73 y demás disposiciones legales aplicables así como de los tratados internacionales de los que el estado Mexicano sea parte aplicables a la materia.</w:t>
      </w:r>
      <w:r w:rsidR="009F2A5D">
        <w:rPr>
          <w:rFonts w:eastAsia="Calibri"/>
          <w:bCs/>
          <w:color w:val="000000"/>
        </w:rPr>
        <w:t xml:space="preserve"> Los regidores presentes aplauden la iniciativa presentada por lo que se somete a votación ob</w:t>
      </w:r>
      <w:r w:rsidR="000378CE">
        <w:rPr>
          <w:rFonts w:eastAsia="Calibri"/>
          <w:bCs/>
          <w:color w:val="000000"/>
        </w:rPr>
        <w:t>teniendo el siguiente resultado: es aprobado por unanimidad de los presentes con 9 (nueve) votos a favor, 0 (cero) en contra y 0  (cero) abstenciones en los siguientes…………………………………………….</w:t>
      </w:r>
    </w:p>
    <w:p w:rsidR="000378CE" w:rsidRDefault="000378CE" w:rsidP="000378CE">
      <w:pPr>
        <w:tabs>
          <w:tab w:val="left" w:pos="2925"/>
        </w:tabs>
        <w:contextualSpacing/>
        <w:jc w:val="center"/>
        <w:rPr>
          <w:rFonts w:eastAsia="Calibri"/>
          <w:b/>
          <w:bCs/>
          <w:color w:val="000000"/>
        </w:rPr>
      </w:pPr>
      <w:r>
        <w:rPr>
          <w:rFonts w:eastAsia="Calibri"/>
          <w:b/>
          <w:bCs/>
          <w:color w:val="000000"/>
        </w:rPr>
        <w:t>TERMINOS</w:t>
      </w:r>
    </w:p>
    <w:p w:rsidR="000378CE" w:rsidRPr="000378CE" w:rsidRDefault="008179B1" w:rsidP="003A779C">
      <w:pPr>
        <w:pStyle w:val="Prrafodelista"/>
        <w:numPr>
          <w:ilvl w:val="0"/>
          <w:numId w:val="3"/>
        </w:numPr>
        <w:tabs>
          <w:tab w:val="left" w:pos="2925"/>
        </w:tabs>
        <w:jc w:val="both"/>
        <w:rPr>
          <w:rFonts w:eastAsia="Calibri"/>
          <w:bCs/>
          <w:color w:val="000000"/>
        </w:rPr>
      </w:pPr>
      <w:r>
        <w:rPr>
          <w:rFonts w:eastAsia="Calibri"/>
          <w:b/>
          <w:bCs/>
          <w:color w:val="000000"/>
        </w:rPr>
        <w:t>S</w:t>
      </w:r>
      <w:r w:rsidRPr="008179B1">
        <w:rPr>
          <w:rFonts w:eastAsia="Calibri"/>
          <w:b/>
          <w:bCs/>
          <w:color w:val="000000"/>
        </w:rPr>
        <w:t xml:space="preserve">e aprueba </w:t>
      </w:r>
      <w:r>
        <w:rPr>
          <w:rFonts w:eastAsia="Calibri"/>
          <w:bCs/>
          <w:color w:val="000000"/>
        </w:rPr>
        <w:t>c</w:t>
      </w:r>
      <w:r w:rsidR="000378CE" w:rsidRPr="000378CE">
        <w:rPr>
          <w:rFonts w:eastAsia="Calibri"/>
          <w:bCs/>
          <w:color w:val="000000"/>
        </w:rPr>
        <w:t xml:space="preserve">on carácter de </w:t>
      </w:r>
      <w:r w:rsidR="000378CE" w:rsidRPr="008179B1">
        <w:rPr>
          <w:rFonts w:eastAsia="Calibri"/>
          <w:b/>
          <w:bCs/>
          <w:color w:val="000000"/>
        </w:rPr>
        <w:t>inmediatez</w:t>
      </w:r>
      <w:r w:rsidR="000378CE" w:rsidRPr="000378CE">
        <w:rPr>
          <w:rFonts w:eastAsia="Calibri"/>
          <w:bCs/>
          <w:color w:val="000000"/>
        </w:rPr>
        <w:t xml:space="preserve">, que </w:t>
      </w:r>
      <w:r w:rsidR="000378CE">
        <w:rPr>
          <w:rFonts w:eastAsia="Calibri"/>
          <w:bCs/>
          <w:color w:val="000000"/>
        </w:rPr>
        <w:t xml:space="preserve">la cárcel municipal deje de funcionar como </w:t>
      </w:r>
      <w:r w:rsidR="000378CE" w:rsidRPr="00AF25BD">
        <w:rPr>
          <w:rFonts w:eastAsia="Calibri"/>
          <w:bCs/>
          <w:color w:val="000000"/>
        </w:rPr>
        <w:t xml:space="preserve">centro de reclusión </w:t>
      </w:r>
      <w:r w:rsidR="000378CE">
        <w:rPr>
          <w:rFonts w:eastAsia="Calibri"/>
          <w:bCs/>
          <w:color w:val="000000"/>
        </w:rPr>
        <w:t xml:space="preserve">penitenciaria y funcione solo como </w:t>
      </w:r>
      <w:r w:rsidR="000378CE">
        <w:rPr>
          <w:rFonts w:eastAsia="Calibri"/>
          <w:b/>
          <w:bCs/>
          <w:color w:val="000000"/>
        </w:rPr>
        <w:t>Centro para el cumplimiento de sanciones administrativas.</w:t>
      </w:r>
    </w:p>
    <w:p w:rsidR="000378CE" w:rsidRDefault="000378CE" w:rsidP="003A779C">
      <w:pPr>
        <w:pStyle w:val="Prrafodelista"/>
        <w:numPr>
          <w:ilvl w:val="0"/>
          <w:numId w:val="3"/>
        </w:numPr>
        <w:tabs>
          <w:tab w:val="left" w:pos="2925"/>
        </w:tabs>
        <w:jc w:val="both"/>
        <w:rPr>
          <w:rFonts w:eastAsia="Calibri"/>
          <w:bCs/>
          <w:color w:val="000000"/>
        </w:rPr>
      </w:pPr>
      <w:r>
        <w:rPr>
          <w:rFonts w:eastAsia="Calibri"/>
          <w:bCs/>
          <w:color w:val="000000"/>
        </w:rPr>
        <w:t>Se giren instrucciones al síndico municipal Lic. Rodolfo Rodríguez Robles y al Comisario General de Seguridad</w:t>
      </w:r>
      <w:r w:rsidR="008179B1">
        <w:rPr>
          <w:rFonts w:eastAsia="Calibri"/>
          <w:bCs/>
          <w:color w:val="000000"/>
        </w:rPr>
        <w:t xml:space="preserve"> Pública y Vialidad Lic. Benjamín López Guerrero para que hagan los trámites pertinentes para el cumplimiento del presente acuerdo de ayuntamiento.</w:t>
      </w:r>
    </w:p>
    <w:p w:rsidR="00236B9E" w:rsidRPr="00941D32" w:rsidRDefault="00BC572D" w:rsidP="00236B9E">
      <w:pPr>
        <w:pStyle w:val="Prrafodelista"/>
        <w:numPr>
          <w:ilvl w:val="0"/>
          <w:numId w:val="3"/>
        </w:numPr>
        <w:tabs>
          <w:tab w:val="left" w:pos="2925"/>
        </w:tabs>
        <w:jc w:val="both"/>
        <w:rPr>
          <w:rFonts w:eastAsia="Calibri"/>
          <w:bCs/>
          <w:color w:val="000000"/>
        </w:rPr>
      </w:pPr>
      <w:r w:rsidRPr="008179B1">
        <w:rPr>
          <w:rFonts w:eastAsia="Calibri"/>
          <w:bCs/>
          <w:color w:val="000000"/>
        </w:rPr>
        <w:t>Notifíquese a Juez mixto, Juez de Control, Director Regional de la Fiscalía General del Estado con sede en Colotlàn, Jal, Fiscal de Reinserción Social del Estado de Jalisco, Fiscal General del Estado de Jalisco, Titular de la Comisión Estatal de Derechos Humanos del Estado de Jalisco, Encargado de la Oficina de Derechos Humanos con sede en Colotlàn, Jal; Comisario General de Seguridad Pública y Vialidad de Colotlàn, Jal; Alcaides municipales y a quien le competa en el asunto tratado.</w:t>
      </w:r>
    </w:p>
    <w:p w:rsidR="00236B9E" w:rsidRPr="00236B9E" w:rsidRDefault="00236B9E" w:rsidP="00236B9E">
      <w:pPr>
        <w:tabs>
          <w:tab w:val="left" w:pos="2925"/>
        </w:tabs>
        <w:contextualSpacing/>
        <w:jc w:val="both"/>
        <w:rPr>
          <w:rFonts w:eastAsia="Calibri"/>
          <w:b/>
          <w:bCs/>
          <w:color w:val="000000"/>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Informe Financiero de la FENAPI 2018.</w:t>
      </w:r>
    </w:p>
    <w:p w:rsidR="00236B9E" w:rsidRPr="00983170" w:rsidRDefault="00941D32" w:rsidP="00983170">
      <w:pPr>
        <w:tabs>
          <w:tab w:val="left" w:pos="2925"/>
        </w:tabs>
        <w:ind w:left="1145"/>
        <w:contextualSpacing/>
        <w:jc w:val="both"/>
        <w:rPr>
          <w:rFonts w:eastAsia="Calibri"/>
          <w:bCs/>
          <w:color w:val="000000"/>
        </w:rPr>
      </w:pPr>
      <w:r w:rsidRPr="00941D32">
        <w:rPr>
          <w:rFonts w:eastAsia="Calibri"/>
          <w:bCs/>
          <w:color w:val="000000"/>
        </w:rPr>
        <w:t>El Lic. Rodolfo Rodríguez Robles</w:t>
      </w:r>
      <w:r>
        <w:rPr>
          <w:rFonts w:eastAsia="Calibri"/>
          <w:bCs/>
          <w:color w:val="000000"/>
        </w:rPr>
        <w:t>, en su carácter de presidente del patronato de la FENAPI 2018, y la Lic. Ana Luisa Vázquez Rivera, encargada de espectáculos y la Lic. María del Rosario González López</w:t>
      </w:r>
      <w:r w:rsidR="00C76F3D">
        <w:rPr>
          <w:rFonts w:eastAsia="Calibri"/>
          <w:bCs/>
          <w:color w:val="000000"/>
        </w:rPr>
        <w:t xml:space="preserve">, Tesorera. Informan al pleno el flujo financiero de la FENAPI 2018, con un ingreso de </w:t>
      </w:r>
      <w:r w:rsidR="00387AEE">
        <w:rPr>
          <w:rFonts w:eastAsia="Calibri"/>
          <w:bCs/>
          <w:color w:val="000000"/>
        </w:rPr>
        <w:t>$ 1</w:t>
      </w:r>
      <w:proofErr w:type="gramStart"/>
      <w:r w:rsidR="00387AEE">
        <w:rPr>
          <w:rFonts w:eastAsia="Calibri"/>
          <w:bCs/>
          <w:color w:val="000000"/>
        </w:rPr>
        <w:t>,447,448.78</w:t>
      </w:r>
      <w:proofErr w:type="gramEnd"/>
      <w:r w:rsidR="00387AEE">
        <w:rPr>
          <w:rFonts w:eastAsia="Calibri"/>
          <w:bCs/>
          <w:color w:val="000000"/>
        </w:rPr>
        <w:t xml:space="preserve"> (un millón cuatrocientos cuarenta y siete mil  cuatrocientos cuarenta y ocho pesos 78/100 M.N.) y un egreso de $ 1,444,749.12 (un millón cuatrocientos cuarenta y cuatro mil setecientos cuarenta y nueve pesos 12/100 M.N.) quedando un saldo de $ 2,699.66</w:t>
      </w:r>
      <w:r w:rsidR="00C76F3D">
        <w:rPr>
          <w:rFonts w:eastAsia="Calibri"/>
          <w:bCs/>
          <w:color w:val="000000"/>
        </w:rPr>
        <w:t xml:space="preserve"> </w:t>
      </w:r>
      <w:r w:rsidR="00387AEE">
        <w:rPr>
          <w:rFonts w:eastAsia="Calibri"/>
          <w:bCs/>
          <w:color w:val="000000"/>
        </w:rPr>
        <w:t>(Dos mil seiscientos noventa y nueve pesos 66/100 M.N.)</w:t>
      </w:r>
    </w:p>
    <w:p w:rsidR="00236B9E" w:rsidRPr="00236B9E" w:rsidRDefault="00236B9E" w:rsidP="00236B9E">
      <w:pPr>
        <w:tabs>
          <w:tab w:val="left" w:pos="2925"/>
        </w:tabs>
        <w:contextualSpacing/>
        <w:jc w:val="both"/>
        <w:rPr>
          <w:rFonts w:eastAsia="Calibri"/>
          <w:b/>
          <w:bCs/>
          <w:color w:val="000000"/>
        </w:rPr>
      </w:pPr>
    </w:p>
    <w:p w:rsidR="00236B9E" w:rsidRDefault="00236B9E" w:rsidP="003A779C">
      <w:pPr>
        <w:numPr>
          <w:ilvl w:val="0"/>
          <w:numId w:val="1"/>
        </w:numPr>
        <w:tabs>
          <w:tab w:val="left" w:pos="2925"/>
        </w:tabs>
        <w:contextualSpacing/>
        <w:jc w:val="both"/>
        <w:rPr>
          <w:rFonts w:eastAsia="Calibri"/>
          <w:b/>
          <w:bCs/>
          <w:color w:val="000000"/>
        </w:rPr>
      </w:pPr>
      <w:r w:rsidRPr="00236B9E">
        <w:rPr>
          <w:rFonts w:eastAsia="Calibri"/>
          <w:b/>
          <w:bCs/>
          <w:color w:val="000000"/>
        </w:rPr>
        <w:t>Autorización obras FAIS 2018.</w:t>
      </w:r>
    </w:p>
    <w:p w:rsidR="00983170" w:rsidRDefault="00983170" w:rsidP="00983170">
      <w:pPr>
        <w:tabs>
          <w:tab w:val="left" w:pos="2925"/>
        </w:tabs>
        <w:ind w:left="1145"/>
        <w:contextualSpacing/>
        <w:jc w:val="both"/>
        <w:rPr>
          <w:rFonts w:eastAsia="Calibri"/>
          <w:bCs/>
          <w:color w:val="000000"/>
        </w:rPr>
      </w:pPr>
      <w:r>
        <w:rPr>
          <w:rFonts w:eastAsia="Calibri"/>
          <w:bCs/>
          <w:color w:val="000000"/>
        </w:rPr>
        <w:t>El C. Armando Pinedo Martínez, presidente, pone a consideración del pleno las obras FAIS 2018</w:t>
      </w:r>
    </w:p>
    <w:tbl>
      <w:tblPr>
        <w:tblStyle w:val="Tablaconcuadrcula1"/>
        <w:tblW w:w="0" w:type="auto"/>
        <w:tblInd w:w="1129" w:type="dxa"/>
        <w:tblLook w:val="04A0" w:firstRow="1" w:lastRow="0" w:firstColumn="1" w:lastColumn="0" w:noHBand="0" w:noVBand="1"/>
      </w:tblPr>
      <w:tblGrid>
        <w:gridCol w:w="6169"/>
        <w:gridCol w:w="1530"/>
      </w:tblGrid>
      <w:tr w:rsidR="00983170" w:rsidRPr="00983170" w:rsidTr="00983170">
        <w:tc>
          <w:tcPr>
            <w:tcW w:w="6169" w:type="dxa"/>
          </w:tcPr>
          <w:p w:rsidR="00983170" w:rsidRPr="00983170" w:rsidRDefault="00983170" w:rsidP="00983170">
            <w:pPr>
              <w:jc w:val="cente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Obras FAIS 2018</w:t>
            </w:r>
          </w:p>
        </w:tc>
        <w:tc>
          <w:tcPr>
            <w:tcW w:w="1530" w:type="dxa"/>
          </w:tcPr>
          <w:p w:rsidR="00983170" w:rsidRPr="00983170" w:rsidRDefault="00983170" w:rsidP="00983170">
            <w:pPr>
              <w:jc w:val="cente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Monto</w:t>
            </w:r>
          </w:p>
        </w:tc>
      </w:tr>
      <w:tr w:rsidR="00983170" w:rsidRPr="00983170" w:rsidTr="00983170">
        <w:tc>
          <w:tcPr>
            <w:tcW w:w="6169"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Construcción de Planta de tratamiento aguas residuales en rastro tipo Secretaria de Salud.</w:t>
            </w:r>
          </w:p>
        </w:tc>
        <w:tc>
          <w:tcPr>
            <w:tcW w:w="1530"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$ 1,052,742.41</w:t>
            </w:r>
          </w:p>
        </w:tc>
      </w:tr>
      <w:tr w:rsidR="00983170" w:rsidRPr="00983170" w:rsidTr="00983170">
        <w:tc>
          <w:tcPr>
            <w:tcW w:w="6169"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Equipamiento de rastro tipo secretaria de salud</w:t>
            </w:r>
          </w:p>
        </w:tc>
        <w:tc>
          <w:tcPr>
            <w:tcW w:w="1530"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$ 1,016,223.11</w:t>
            </w:r>
          </w:p>
        </w:tc>
      </w:tr>
      <w:tr w:rsidR="00983170" w:rsidRPr="00983170" w:rsidTr="00983170">
        <w:tc>
          <w:tcPr>
            <w:tcW w:w="6169"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Construcción de comedor en escuela primaria solidaridad en el barrio de Tochopa</w:t>
            </w:r>
          </w:p>
        </w:tc>
        <w:tc>
          <w:tcPr>
            <w:tcW w:w="1530"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     280,000.00</w:t>
            </w:r>
          </w:p>
        </w:tc>
      </w:tr>
      <w:tr w:rsidR="00983170" w:rsidRPr="00983170" w:rsidTr="00983170">
        <w:tc>
          <w:tcPr>
            <w:tcW w:w="6169"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Construcción de comedor en escuela primaria Víctor Manuel Márquez Huizar, en Lomas de la Cruz.</w:t>
            </w:r>
          </w:p>
        </w:tc>
        <w:tc>
          <w:tcPr>
            <w:tcW w:w="1530"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     280,000.00</w:t>
            </w:r>
          </w:p>
        </w:tc>
      </w:tr>
      <w:tr w:rsidR="00983170" w:rsidRPr="00983170" w:rsidTr="00983170">
        <w:tc>
          <w:tcPr>
            <w:tcW w:w="6169"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Mejoramiento de espacio para exposición artesanal en auditorio municipal</w:t>
            </w:r>
          </w:p>
        </w:tc>
        <w:tc>
          <w:tcPr>
            <w:tcW w:w="1530"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     253,205.99</w:t>
            </w:r>
          </w:p>
        </w:tc>
      </w:tr>
      <w:tr w:rsidR="00983170" w:rsidRPr="00983170" w:rsidTr="00983170">
        <w:tc>
          <w:tcPr>
            <w:tcW w:w="6169"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Construcción de red eléctrica en calle Carril en Santiago Tlaltelolco</w:t>
            </w:r>
          </w:p>
        </w:tc>
        <w:tc>
          <w:tcPr>
            <w:tcW w:w="1530"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     227,516.56</w:t>
            </w:r>
          </w:p>
        </w:tc>
      </w:tr>
      <w:tr w:rsidR="00983170" w:rsidRPr="00983170" w:rsidTr="00983170">
        <w:tc>
          <w:tcPr>
            <w:tcW w:w="6169"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Construcción de red eléctrica en el camino hacia la Ciénega de los Alejo</w:t>
            </w:r>
          </w:p>
        </w:tc>
        <w:tc>
          <w:tcPr>
            <w:tcW w:w="1530"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     298,365.28</w:t>
            </w:r>
          </w:p>
        </w:tc>
      </w:tr>
      <w:tr w:rsidR="00983170" w:rsidRPr="00983170" w:rsidTr="00983170">
        <w:tc>
          <w:tcPr>
            <w:tcW w:w="6169"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Construcción de red eléctrica en Calle Privada Juan Córdova del Real en Canoas de Abajo</w:t>
            </w:r>
          </w:p>
        </w:tc>
        <w:tc>
          <w:tcPr>
            <w:tcW w:w="1530" w:type="dxa"/>
          </w:tcPr>
          <w:p w:rsidR="00983170" w:rsidRPr="00983170" w:rsidRDefault="00983170" w:rsidP="00983170">
            <w:pPr>
              <w:rPr>
                <w:rFonts w:asciiTheme="minorHAnsi" w:eastAsiaTheme="minorHAnsi" w:hAnsiTheme="minorHAnsi" w:cstheme="minorBidi"/>
                <w:sz w:val="16"/>
                <w:szCs w:val="16"/>
                <w:lang w:val="es-MX" w:eastAsia="en-US"/>
              </w:rPr>
            </w:pPr>
            <w:r w:rsidRPr="00983170">
              <w:rPr>
                <w:rFonts w:asciiTheme="minorHAnsi" w:eastAsiaTheme="minorHAnsi" w:hAnsiTheme="minorHAnsi" w:cstheme="minorBidi"/>
                <w:sz w:val="16"/>
                <w:szCs w:val="16"/>
                <w:lang w:val="es-MX" w:eastAsia="en-US"/>
              </w:rPr>
              <w:t>$     426,452.64</w:t>
            </w:r>
          </w:p>
        </w:tc>
      </w:tr>
    </w:tbl>
    <w:p w:rsidR="00983170" w:rsidRDefault="00983170" w:rsidP="00983170">
      <w:pPr>
        <w:tabs>
          <w:tab w:val="left" w:pos="2925"/>
        </w:tabs>
        <w:ind w:left="1145"/>
        <w:contextualSpacing/>
        <w:jc w:val="both"/>
        <w:rPr>
          <w:rFonts w:eastAsia="Calibri"/>
          <w:bCs/>
          <w:color w:val="000000"/>
        </w:rPr>
      </w:pPr>
      <w:r>
        <w:rPr>
          <w:rFonts w:eastAsia="Calibri"/>
          <w:bCs/>
          <w:color w:val="000000"/>
        </w:rPr>
        <w:t>Una vez analizadas que fueron cada una de las obras se procede a votación, aprobándose todas por unanimidad de los presentes con los siguientes…………..</w:t>
      </w:r>
    </w:p>
    <w:p w:rsidR="00983170" w:rsidRDefault="00983170" w:rsidP="00983170">
      <w:pPr>
        <w:tabs>
          <w:tab w:val="left" w:pos="2925"/>
        </w:tabs>
        <w:ind w:left="1145"/>
        <w:contextualSpacing/>
        <w:jc w:val="center"/>
        <w:rPr>
          <w:rFonts w:eastAsia="Calibri"/>
          <w:bCs/>
          <w:color w:val="000000"/>
        </w:rPr>
      </w:pPr>
      <w:r>
        <w:rPr>
          <w:rFonts w:eastAsia="Calibri"/>
          <w:bCs/>
          <w:color w:val="000000"/>
        </w:rPr>
        <w:t>ACUERDOS</w:t>
      </w:r>
    </w:p>
    <w:p w:rsidR="00983170" w:rsidRDefault="00983170" w:rsidP="00983170">
      <w:pPr>
        <w:tabs>
          <w:tab w:val="left" w:pos="2925"/>
        </w:tabs>
        <w:ind w:left="1145"/>
        <w:contextualSpacing/>
        <w:rPr>
          <w:rFonts w:eastAsia="Calibri"/>
          <w:bCs/>
          <w:color w:val="000000"/>
        </w:rPr>
      </w:pPr>
      <w:r>
        <w:rPr>
          <w:rFonts w:eastAsia="Calibri"/>
          <w:bCs/>
          <w:color w:val="000000"/>
        </w:rPr>
        <w:t xml:space="preserve">Primero: Que las obras </w:t>
      </w:r>
      <w:r w:rsidR="00482E59">
        <w:rPr>
          <w:rFonts w:eastAsia="Calibri"/>
          <w:bCs/>
          <w:color w:val="000000"/>
        </w:rPr>
        <w:t>se hagan en la</w:t>
      </w:r>
      <w:r>
        <w:rPr>
          <w:rFonts w:eastAsia="Calibri"/>
          <w:bCs/>
          <w:color w:val="000000"/>
        </w:rPr>
        <w:t xml:space="preserve"> </w:t>
      </w:r>
      <w:r w:rsidR="00482E59" w:rsidRPr="00482E59">
        <w:rPr>
          <w:rFonts w:eastAsia="Calibri"/>
          <w:bCs/>
          <w:color w:val="000000"/>
        </w:rPr>
        <w:t>modalidad de ejecución por administración directa</w:t>
      </w:r>
      <w:r w:rsidR="00482E59">
        <w:rPr>
          <w:rFonts w:eastAsia="Calibri"/>
          <w:bCs/>
          <w:color w:val="000000"/>
        </w:rPr>
        <w:t>.</w:t>
      </w:r>
    </w:p>
    <w:p w:rsidR="00236B9E" w:rsidRDefault="00983170" w:rsidP="0072438B">
      <w:pPr>
        <w:tabs>
          <w:tab w:val="left" w:pos="2925"/>
        </w:tabs>
        <w:ind w:left="1145"/>
        <w:contextualSpacing/>
        <w:rPr>
          <w:rFonts w:eastAsia="Calibri"/>
          <w:bCs/>
          <w:color w:val="000000"/>
        </w:rPr>
      </w:pPr>
      <w:r>
        <w:rPr>
          <w:rFonts w:eastAsia="Calibri"/>
          <w:bCs/>
          <w:color w:val="000000"/>
        </w:rPr>
        <w:lastRenderedPageBreak/>
        <w:t>Segundo: Que para las obras de electrificación se contratara una empresa que sea profesional en el ramo.</w:t>
      </w:r>
    </w:p>
    <w:p w:rsidR="00482E59" w:rsidRPr="0072438B" w:rsidRDefault="00482E59" w:rsidP="0072438B">
      <w:pPr>
        <w:tabs>
          <w:tab w:val="left" w:pos="2925"/>
        </w:tabs>
        <w:ind w:left="1145"/>
        <w:contextualSpacing/>
        <w:rPr>
          <w:rFonts w:eastAsia="Calibri"/>
          <w:bCs/>
          <w:color w:val="000000"/>
        </w:rPr>
      </w:pPr>
    </w:p>
    <w:p w:rsidR="00482E59" w:rsidRPr="00482E59" w:rsidRDefault="00236B9E" w:rsidP="00482E59">
      <w:pPr>
        <w:pStyle w:val="Prrafodelista"/>
        <w:numPr>
          <w:ilvl w:val="0"/>
          <w:numId w:val="1"/>
        </w:numPr>
        <w:tabs>
          <w:tab w:val="left" w:pos="2925"/>
        </w:tabs>
        <w:jc w:val="both"/>
        <w:rPr>
          <w:rFonts w:eastAsia="Calibri"/>
          <w:b/>
          <w:bCs/>
          <w:color w:val="000000"/>
        </w:rPr>
      </w:pPr>
      <w:r w:rsidRPr="00236B9E">
        <w:rPr>
          <w:rFonts w:eastAsia="Calibri"/>
          <w:b/>
          <w:color w:val="000000"/>
        </w:rPr>
        <w:t>Asuntos varios.</w:t>
      </w:r>
    </w:p>
    <w:p w:rsidR="00482E59" w:rsidRPr="00482E59" w:rsidRDefault="00482E59" w:rsidP="00482E59">
      <w:pPr>
        <w:tabs>
          <w:tab w:val="left" w:pos="2925"/>
        </w:tabs>
        <w:jc w:val="both"/>
        <w:rPr>
          <w:rFonts w:asciiTheme="minorHAnsi" w:eastAsiaTheme="minorHAnsi" w:hAnsiTheme="minorHAnsi" w:cstheme="minorBidi"/>
          <w:lang w:val="es-MX" w:eastAsia="en-US"/>
        </w:rPr>
      </w:pPr>
      <w:r>
        <w:rPr>
          <w:rFonts w:eastAsia="Calibri"/>
          <w:b/>
          <w:color w:val="000000"/>
        </w:rPr>
        <w:t>a</w:t>
      </w:r>
      <w:r w:rsidRPr="00482E59">
        <w:rPr>
          <w:rFonts w:eastAsia="Calibri"/>
          <w:b/>
          <w:color w:val="000000"/>
        </w:rPr>
        <w:t xml:space="preserve">) </w:t>
      </w:r>
      <w:r w:rsidR="0072438B" w:rsidRPr="00482E59">
        <w:rPr>
          <w:rFonts w:eastAsia="Calibri"/>
          <w:color w:val="000000"/>
        </w:rPr>
        <w:t xml:space="preserve">El C. Armando Pinedo Martínez, presidente, </w:t>
      </w:r>
      <w:r w:rsidRPr="00482E59">
        <w:rPr>
          <w:rFonts w:eastAsia="Calibri"/>
          <w:color w:val="000000"/>
        </w:rPr>
        <w:t>expone que e</w:t>
      </w:r>
      <w:r w:rsidR="0072438B" w:rsidRPr="00482E59">
        <w:rPr>
          <w:rFonts w:asciiTheme="minorHAnsi" w:eastAsiaTheme="minorHAnsi" w:hAnsiTheme="minorHAnsi" w:cstheme="minorBidi"/>
          <w:lang w:val="es-MX" w:eastAsia="en-US"/>
        </w:rPr>
        <w:t>n la pasada sesión ordinaria No 33 se autorizaron las obras del 3X1 en los siguientes términos:</w:t>
      </w:r>
    </w:p>
    <w:p w:rsidR="0072438B" w:rsidRPr="00482E59" w:rsidRDefault="0072438B" w:rsidP="00482E59">
      <w:pPr>
        <w:tabs>
          <w:tab w:val="left" w:pos="2925"/>
        </w:tabs>
        <w:jc w:val="both"/>
        <w:rPr>
          <w:rFonts w:asciiTheme="minorHAnsi" w:eastAsiaTheme="minorHAnsi" w:hAnsiTheme="minorHAnsi" w:cstheme="minorBidi"/>
          <w:lang w:val="es-MX" w:eastAsia="en-US"/>
        </w:rPr>
      </w:pPr>
      <w:r w:rsidRPr="00482E59">
        <w:rPr>
          <w:rFonts w:asciiTheme="minorHAnsi" w:eastAsiaTheme="minorHAnsi" w:hAnsiTheme="minorHAnsi" w:cstheme="minorBidi"/>
          <w:lang w:val="es-MX" w:eastAsia="en-US"/>
        </w:rPr>
        <w:t>Se aprueba la participación del Municipio de Colotlán, en el Programa 3X1 para Migrantes 2018 de la Secretaría de Desarrollo e Integración Social, Delegación Jalisco y el efecto se propone participar en las siguientes obras por la modalidad de ejecución por administración directa.</w:t>
      </w:r>
    </w:p>
    <w:tbl>
      <w:tblPr>
        <w:tblStyle w:val="Tablaconcuadrcula3"/>
        <w:tblW w:w="9360" w:type="dxa"/>
        <w:jc w:val="center"/>
        <w:tblLayout w:type="fixed"/>
        <w:tblLook w:val="04A0" w:firstRow="1" w:lastRow="0" w:firstColumn="1" w:lastColumn="0" w:noHBand="0" w:noVBand="1"/>
      </w:tblPr>
      <w:tblGrid>
        <w:gridCol w:w="425"/>
        <w:gridCol w:w="851"/>
        <w:gridCol w:w="1148"/>
        <w:gridCol w:w="567"/>
        <w:gridCol w:w="983"/>
        <w:gridCol w:w="1124"/>
        <w:gridCol w:w="1002"/>
        <w:gridCol w:w="1134"/>
        <w:gridCol w:w="1134"/>
        <w:gridCol w:w="992"/>
      </w:tblGrid>
      <w:tr w:rsidR="0072438B" w:rsidRPr="0072438B" w:rsidTr="00482E59">
        <w:trPr>
          <w:jc w:val="center"/>
        </w:trPr>
        <w:tc>
          <w:tcPr>
            <w:tcW w:w="425" w:type="dxa"/>
          </w:tcPr>
          <w:p w:rsidR="0072438B" w:rsidRPr="0072438B" w:rsidRDefault="0072438B" w:rsidP="0072438B">
            <w:pPr>
              <w:jc w:val="cente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No</w:t>
            </w:r>
          </w:p>
        </w:tc>
        <w:tc>
          <w:tcPr>
            <w:tcW w:w="851" w:type="dxa"/>
          </w:tcPr>
          <w:p w:rsidR="0072438B" w:rsidRPr="0072438B" w:rsidRDefault="0072438B" w:rsidP="0072438B">
            <w:pP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Municipio</w:t>
            </w:r>
          </w:p>
        </w:tc>
        <w:tc>
          <w:tcPr>
            <w:tcW w:w="1148" w:type="dxa"/>
          </w:tcPr>
          <w:p w:rsidR="0072438B" w:rsidRPr="0072438B" w:rsidRDefault="0072438B" w:rsidP="0072438B">
            <w:pP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Proyecto</w:t>
            </w:r>
          </w:p>
        </w:tc>
        <w:tc>
          <w:tcPr>
            <w:tcW w:w="567" w:type="dxa"/>
          </w:tcPr>
          <w:p w:rsidR="0072438B" w:rsidRPr="0072438B" w:rsidRDefault="0072438B" w:rsidP="0072438B">
            <w:pP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Folio</w:t>
            </w:r>
          </w:p>
        </w:tc>
        <w:tc>
          <w:tcPr>
            <w:tcW w:w="983" w:type="dxa"/>
          </w:tcPr>
          <w:p w:rsidR="0072438B" w:rsidRPr="0072438B" w:rsidRDefault="0072438B" w:rsidP="0072438B">
            <w:pPr>
              <w:jc w:val="cente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Folio de Solicitud</w:t>
            </w:r>
          </w:p>
        </w:tc>
        <w:tc>
          <w:tcPr>
            <w:tcW w:w="1124" w:type="dxa"/>
          </w:tcPr>
          <w:p w:rsidR="0072438B" w:rsidRPr="0072438B" w:rsidRDefault="0072438B" w:rsidP="0072438B">
            <w:pPr>
              <w:jc w:val="cente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Total</w:t>
            </w:r>
          </w:p>
        </w:tc>
        <w:tc>
          <w:tcPr>
            <w:tcW w:w="1002" w:type="dxa"/>
          </w:tcPr>
          <w:p w:rsidR="0072438B" w:rsidRPr="0072438B" w:rsidRDefault="0072438B" w:rsidP="0072438B">
            <w:pPr>
              <w:jc w:val="cente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Federal</w:t>
            </w:r>
          </w:p>
        </w:tc>
        <w:tc>
          <w:tcPr>
            <w:tcW w:w="1134" w:type="dxa"/>
          </w:tcPr>
          <w:p w:rsidR="0072438B" w:rsidRPr="0072438B" w:rsidRDefault="0072438B" w:rsidP="0072438B">
            <w:pPr>
              <w:jc w:val="cente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Estatal</w:t>
            </w:r>
          </w:p>
        </w:tc>
        <w:tc>
          <w:tcPr>
            <w:tcW w:w="1134" w:type="dxa"/>
          </w:tcPr>
          <w:p w:rsidR="0072438B" w:rsidRPr="0072438B" w:rsidRDefault="0072438B" w:rsidP="0072438B">
            <w:pPr>
              <w:jc w:val="cente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Municipal</w:t>
            </w:r>
          </w:p>
        </w:tc>
        <w:tc>
          <w:tcPr>
            <w:tcW w:w="992" w:type="dxa"/>
          </w:tcPr>
          <w:p w:rsidR="0072438B" w:rsidRPr="0072438B" w:rsidRDefault="0072438B" w:rsidP="0072438B">
            <w:pPr>
              <w:jc w:val="center"/>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Participantes</w:t>
            </w:r>
          </w:p>
        </w:tc>
      </w:tr>
      <w:tr w:rsidR="0072438B" w:rsidRPr="0072438B" w:rsidTr="00482E59">
        <w:trPr>
          <w:jc w:val="center"/>
        </w:trPr>
        <w:tc>
          <w:tcPr>
            <w:tcW w:w="425"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1</w:t>
            </w:r>
          </w:p>
        </w:tc>
        <w:tc>
          <w:tcPr>
            <w:tcW w:w="851"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Colotlán</w:t>
            </w:r>
          </w:p>
        </w:tc>
        <w:tc>
          <w:tcPr>
            <w:tcW w:w="1148"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CONSTRUCCIÓN DE HUELLAS DE CONCRETO EN LA CALLE CUITLÁHUAC EN LA COMUNIDAD DEL CARRIZAL.</w:t>
            </w:r>
          </w:p>
        </w:tc>
        <w:tc>
          <w:tcPr>
            <w:tcW w:w="567"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BRJJ</w:t>
            </w:r>
          </w:p>
        </w:tc>
        <w:tc>
          <w:tcPr>
            <w:tcW w:w="983"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P3X1-14-PIS-0249-18</w:t>
            </w:r>
          </w:p>
        </w:tc>
        <w:tc>
          <w:tcPr>
            <w:tcW w:w="112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$357,560.00</w:t>
            </w:r>
          </w:p>
        </w:tc>
        <w:tc>
          <w:tcPr>
            <w:tcW w:w="100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$89,390.00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$89,390.00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$89,390.00</w:t>
            </w:r>
          </w:p>
        </w:tc>
        <w:tc>
          <w:tcPr>
            <w:tcW w:w="99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$89,390.00</w:t>
            </w:r>
          </w:p>
        </w:tc>
      </w:tr>
      <w:tr w:rsidR="0072438B" w:rsidRPr="0072438B" w:rsidTr="00482E59">
        <w:trPr>
          <w:jc w:val="center"/>
        </w:trPr>
        <w:tc>
          <w:tcPr>
            <w:tcW w:w="425"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2</w:t>
            </w:r>
          </w:p>
        </w:tc>
        <w:tc>
          <w:tcPr>
            <w:tcW w:w="851"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Colotlán</w:t>
            </w:r>
          </w:p>
        </w:tc>
        <w:tc>
          <w:tcPr>
            <w:tcW w:w="1148"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CONSTRUCCIÓN DE HUELLAS DE CONCRETO EN CALLE LA MESITA EN LA COMUNIDAD DEL CARRIZAL.</w:t>
            </w:r>
          </w:p>
        </w:tc>
        <w:tc>
          <w:tcPr>
            <w:tcW w:w="567"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BNIH</w:t>
            </w:r>
          </w:p>
        </w:tc>
        <w:tc>
          <w:tcPr>
            <w:tcW w:w="983"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P3X1-14-PIS-0055-18</w:t>
            </w:r>
          </w:p>
        </w:tc>
        <w:tc>
          <w:tcPr>
            <w:tcW w:w="112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$1,521,600.00</w:t>
            </w:r>
          </w:p>
        </w:tc>
        <w:tc>
          <w:tcPr>
            <w:tcW w:w="100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$380,400.00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$380,400.00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$380,400.00</w:t>
            </w:r>
          </w:p>
        </w:tc>
        <w:tc>
          <w:tcPr>
            <w:tcW w:w="99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$380,400.00</w:t>
            </w:r>
          </w:p>
        </w:tc>
      </w:tr>
      <w:tr w:rsidR="0072438B" w:rsidRPr="0072438B" w:rsidTr="00482E59">
        <w:trPr>
          <w:jc w:val="center"/>
        </w:trPr>
        <w:tc>
          <w:tcPr>
            <w:tcW w:w="425"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w:t>
            </w:r>
          </w:p>
        </w:tc>
        <w:tc>
          <w:tcPr>
            <w:tcW w:w="851"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Colotlán</w:t>
            </w:r>
          </w:p>
        </w:tc>
        <w:tc>
          <w:tcPr>
            <w:tcW w:w="1148"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CONSTRUCCIÓN DE HUELLAS DE CONCRETO EN LA CALLE 5 DE MAYO EN LA COMUNIDAD DEL CARRIZAL.</w:t>
            </w:r>
          </w:p>
        </w:tc>
        <w:tc>
          <w:tcPr>
            <w:tcW w:w="567"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BNIG</w:t>
            </w:r>
          </w:p>
        </w:tc>
        <w:tc>
          <w:tcPr>
            <w:tcW w:w="983"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P3X1-14-PIS-0052-18</w:t>
            </w:r>
          </w:p>
        </w:tc>
        <w:tc>
          <w:tcPr>
            <w:tcW w:w="112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$1,169,460.00</w:t>
            </w:r>
          </w:p>
        </w:tc>
        <w:tc>
          <w:tcPr>
            <w:tcW w:w="100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$292,365.00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$292,365.00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$292,365.00</w:t>
            </w:r>
          </w:p>
        </w:tc>
        <w:tc>
          <w:tcPr>
            <w:tcW w:w="99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$292,365.00</w:t>
            </w:r>
          </w:p>
        </w:tc>
      </w:tr>
      <w:tr w:rsidR="0072438B" w:rsidRPr="0072438B" w:rsidTr="00482E59">
        <w:trPr>
          <w:jc w:val="center"/>
        </w:trPr>
        <w:tc>
          <w:tcPr>
            <w:tcW w:w="425"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4</w:t>
            </w:r>
          </w:p>
        </w:tc>
        <w:tc>
          <w:tcPr>
            <w:tcW w:w="851"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Colotlán</w:t>
            </w:r>
          </w:p>
        </w:tc>
        <w:tc>
          <w:tcPr>
            <w:tcW w:w="1148"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3RA ETAPA DE HUELLAS DE CONCRETO EN LA COMUNIDAD DE LA TULIMIC DE GUADALUPE.</w:t>
            </w:r>
          </w:p>
        </w:tc>
        <w:tc>
          <w:tcPr>
            <w:tcW w:w="567"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BNID</w:t>
            </w:r>
          </w:p>
        </w:tc>
        <w:tc>
          <w:tcPr>
            <w:tcW w:w="983"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P3X1-14-PIS-0045-18</w:t>
            </w:r>
          </w:p>
        </w:tc>
        <w:tc>
          <w:tcPr>
            <w:tcW w:w="112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$1,999,940.00</w:t>
            </w:r>
          </w:p>
        </w:tc>
        <w:tc>
          <w:tcPr>
            <w:tcW w:w="100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$499,985.00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$499,985.00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$499,985.00</w:t>
            </w:r>
          </w:p>
        </w:tc>
        <w:tc>
          <w:tcPr>
            <w:tcW w:w="99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$499,985.00</w:t>
            </w:r>
          </w:p>
        </w:tc>
      </w:tr>
      <w:tr w:rsidR="0072438B" w:rsidRPr="0072438B" w:rsidTr="00482E59">
        <w:trPr>
          <w:jc w:val="center"/>
        </w:trPr>
        <w:tc>
          <w:tcPr>
            <w:tcW w:w="425"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5</w:t>
            </w:r>
          </w:p>
        </w:tc>
        <w:tc>
          <w:tcPr>
            <w:tcW w:w="851"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Colotlán</w:t>
            </w:r>
          </w:p>
        </w:tc>
        <w:tc>
          <w:tcPr>
            <w:tcW w:w="1148"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TECHADO DE ESPACIO PARA IMPARTICIÓN DE EDUCACIÓN FÍSICA EN LA ESCUELA SECUNDARIA TÉCNICA NO. 17.</w:t>
            </w:r>
          </w:p>
        </w:tc>
        <w:tc>
          <w:tcPr>
            <w:tcW w:w="567"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BNIK</w:t>
            </w:r>
          </w:p>
        </w:tc>
        <w:tc>
          <w:tcPr>
            <w:tcW w:w="983"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P3X1-14--PE-0058-18</w:t>
            </w:r>
          </w:p>
        </w:tc>
        <w:tc>
          <w:tcPr>
            <w:tcW w:w="112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$1,434,200.00</w:t>
            </w:r>
          </w:p>
        </w:tc>
        <w:tc>
          <w:tcPr>
            <w:tcW w:w="100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$358,550.00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$358,550.00</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$358,550.00</w:t>
            </w:r>
          </w:p>
        </w:tc>
        <w:tc>
          <w:tcPr>
            <w:tcW w:w="99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$358,550.00</w:t>
            </w:r>
          </w:p>
        </w:tc>
      </w:tr>
    </w:tbl>
    <w:p w:rsidR="0072438B" w:rsidRPr="0072438B" w:rsidRDefault="0072438B" w:rsidP="0072438B">
      <w:pPr>
        <w:spacing w:after="160" w:line="259" w:lineRule="auto"/>
        <w:jc w:val="both"/>
        <w:rPr>
          <w:rFonts w:asciiTheme="minorHAnsi" w:eastAsiaTheme="minorHAnsi" w:hAnsiTheme="minorHAnsi" w:cstheme="minorBidi"/>
          <w:sz w:val="22"/>
          <w:szCs w:val="22"/>
          <w:lang w:val="es-MX" w:eastAsia="en-US"/>
        </w:rPr>
      </w:pPr>
    </w:p>
    <w:p w:rsidR="0072438B" w:rsidRPr="00482E59" w:rsidRDefault="0072438B" w:rsidP="0072438B">
      <w:pPr>
        <w:spacing w:after="160" w:line="259" w:lineRule="auto"/>
        <w:rPr>
          <w:rFonts w:asciiTheme="minorHAnsi" w:eastAsiaTheme="minorHAnsi" w:hAnsiTheme="minorHAnsi" w:cstheme="minorBidi"/>
          <w:lang w:val="es-MX" w:eastAsia="en-US"/>
        </w:rPr>
      </w:pPr>
      <w:r w:rsidRPr="00482E59">
        <w:rPr>
          <w:rFonts w:asciiTheme="minorHAnsi" w:eastAsiaTheme="minorHAnsi" w:hAnsiTheme="minorHAnsi" w:cstheme="minorBidi"/>
          <w:lang w:val="es-MX" w:eastAsia="en-US"/>
        </w:rPr>
        <w:t>Existiendo un</w:t>
      </w:r>
      <w:r w:rsidR="00482E59" w:rsidRPr="00482E59">
        <w:rPr>
          <w:rFonts w:asciiTheme="minorHAnsi" w:eastAsiaTheme="minorHAnsi" w:hAnsiTheme="minorHAnsi" w:cstheme="minorBidi"/>
          <w:lang w:val="es-MX" w:eastAsia="en-US"/>
        </w:rPr>
        <w:t>a corrección</w:t>
      </w:r>
      <w:r w:rsidRPr="00482E59">
        <w:rPr>
          <w:rFonts w:asciiTheme="minorHAnsi" w:eastAsiaTheme="minorHAnsi" w:hAnsiTheme="minorHAnsi" w:cstheme="minorBidi"/>
          <w:lang w:val="es-MX" w:eastAsia="en-US"/>
        </w:rPr>
        <w:t xml:space="preserve"> en el costo de la aportación municipal de la obra No 5, por lo que se solicita la corrección y autorización del monto correcto, como sigue:</w:t>
      </w:r>
    </w:p>
    <w:tbl>
      <w:tblPr>
        <w:tblStyle w:val="Tablaconcuadrcula3"/>
        <w:tblW w:w="9067" w:type="dxa"/>
        <w:jc w:val="center"/>
        <w:tblLayout w:type="fixed"/>
        <w:tblLook w:val="04A0" w:firstRow="1" w:lastRow="0" w:firstColumn="1" w:lastColumn="0" w:noHBand="0" w:noVBand="1"/>
      </w:tblPr>
      <w:tblGrid>
        <w:gridCol w:w="283"/>
        <w:gridCol w:w="719"/>
        <w:gridCol w:w="1709"/>
        <w:gridCol w:w="554"/>
        <w:gridCol w:w="987"/>
        <w:gridCol w:w="1134"/>
        <w:gridCol w:w="993"/>
        <w:gridCol w:w="704"/>
        <w:gridCol w:w="992"/>
        <w:gridCol w:w="992"/>
      </w:tblGrid>
      <w:tr w:rsidR="0072438B" w:rsidRPr="0072438B" w:rsidTr="00482E59">
        <w:trPr>
          <w:jc w:val="center"/>
        </w:trPr>
        <w:tc>
          <w:tcPr>
            <w:tcW w:w="283"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5</w:t>
            </w:r>
          </w:p>
        </w:tc>
        <w:tc>
          <w:tcPr>
            <w:tcW w:w="719" w:type="dxa"/>
          </w:tcPr>
          <w:p w:rsidR="0072438B" w:rsidRPr="0072438B" w:rsidRDefault="0072438B" w:rsidP="0072438B">
            <w:pPr>
              <w:jc w:val="cente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Colotlán</w:t>
            </w:r>
          </w:p>
        </w:tc>
        <w:tc>
          <w:tcPr>
            <w:tcW w:w="1709"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TECHADO DE ESPACIO PARA IMPARTICIÓN DE EDUCACIÓN FÍSICA EN LA ESCUELA SECUNDARIA TÉCNICA NO. 17.</w:t>
            </w:r>
          </w:p>
        </w:tc>
        <w:tc>
          <w:tcPr>
            <w:tcW w:w="554"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BNIK</w:t>
            </w:r>
          </w:p>
        </w:tc>
        <w:tc>
          <w:tcPr>
            <w:tcW w:w="987" w:type="dxa"/>
          </w:tcPr>
          <w:p w:rsidR="0072438B" w:rsidRPr="0072438B" w:rsidRDefault="0072438B" w:rsidP="0072438B">
            <w:pPr>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P3X1-14--PE-0058-18</w:t>
            </w:r>
          </w:p>
        </w:tc>
        <w:tc>
          <w:tcPr>
            <w:tcW w:w="113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$1,434,200.00</w:t>
            </w:r>
          </w:p>
        </w:tc>
        <w:tc>
          <w:tcPr>
            <w:tcW w:w="993"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$473,286.00</w:t>
            </w:r>
          </w:p>
        </w:tc>
        <w:tc>
          <w:tcPr>
            <w:tcW w:w="704"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  0.00</w:t>
            </w:r>
          </w:p>
        </w:tc>
        <w:tc>
          <w:tcPr>
            <w:tcW w:w="992" w:type="dxa"/>
          </w:tcPr>
          <w:p w:rsidR="0072438B" w:rsidRPr="0072438B" w:rsidRDefault="0072438B" w:rsidP="0072438B">
            <w:pPr>
              <w:jc w:val="right"/>
              <w:rPr>
                <w:rFonts w:asciiTheme="minorHAnsi" w:eastAsiaTheme="minorHAnsi" w:hAnsiTheme="minorHAnsi" w:cstheme="minorBidi"/>
                <w:b/>
                <w:sz w:val="14"/>
                <w:szCs w:val="14"/>
                <w:lang w:val="es-MX" w:eastAsia="en-US"/>
              </w:rPr>
            </w:pPr>
            <w:r w:rsidRPr="0072438B">
              <w:rPr>
                <w:rFonts w:asciiTheme="minorHAnsi" w:eastAsiaTheme="minorHAnsi" w:hAnsiTheme="minorHAnsi" w:cstheme="minorBidi"/>
                <w:b/>
                <w:sz w:val="14"/>
                <w:szCs w:val="14"/>
                <w:lang w:val="es-MX" w:eastAsia="en-US"/>
              </w:rPr>
              <w:t>$480,457.00</w:t>
            </w:r>
          </w:p>
        </w:tc>
        <w:tc>
          <w:tcPr>
            <w:tcW w:w="992" w:type="dxa"/>
          </w:tcPr>
          <w:p w:rsidR="0072438B" w:rsidRPr="0072438B" w:rsidRDefault="0072438B" w:rsidP="0072438B">
            <w:pPr>
              <w:jc w:val="right"/>
              <w:rPr>
                <w:rFonts w:asciiTheme="minorHAnsi" w:eastAsiaTheme="minorHAnsi" w:hAnsiTheme="minorHAnsi" w:cstheme="minorBidi"/>
                <w:sz w:val="14"/>
                <w:szCs w:val="14"/>
                <w:lang w:val="es-MX" w:eastAsia="en-US"/>
              </w:rPr>
            </w:pPr>
            <w:r w:rsidRPr="0072438B">
              <w:rPr>
                <w:rFonts w:asciiTheme="minorHAnsi" w:eastAsiaTheme="minorHAnsi" w:hAnsiTheme="minorHAnsi" w:cstheme="minorBidi"/>
                <w:sz w:val="14"/>
                <w:szCs w:val="14"/>
                <w:lang w:val="es-MX" w:eastAsia="en-US"/>
              </w:rPr>
              <w:t>$480,457.00</w:t>
            </w:r>
          </w:p>
        </w:tc>
      </w:tr>
    </w:tbl>
    <w:p w:rsidR="0072438B" w:rsidRPr="0072438B" w:rsidRDefault="0072438B" w:rsidP="0072438B">
      <w:pPr>
        <w:spacing w:after="160" w:line="259" w:lineRule="auto"/>
        <w:rPr>
          <w:rFonts w:asciiTheme="minorHAnsi" w:eastAsiaTheme="minorHAnsi" w:hAnsiTheme="minorHAnsi" w:cstheme="minorBidi"/>
          <w:sz w:val="22"/>
          <w:szCs w:val="22"/>
          <w:lang w:val="es-MX" w:eastAsia="en-US"/>
        </w:rPr>
      </w:pPr>
    </w:p>
    <w:p w:rsidR="00236B9E" w:rsidRPr="00482E59" w:rsidRDefault="0072438B" w:rsidP="00482E59">
      <w:pPr>
        <w:spacing w:after="160" w:line="259" w:lineRule="auto"/>
        <w:rPr>
          <w:rFonts w:asciiTheme="minorHAnsi" w:eastAsiaTheme="minorHAnsi" w:hAnsiTheme="minorHAnsi" w:cstheme="minorBidi"/>
          <w:lang w:val="es-MX" w:eastAsia="en-US"/>
        </w:rPr>
      </w:pPr>
      <w:r w:rsidRPr="00482E59">
        <w:rPr>
          <w:rFonts w:asciiTheme="minorHAnsi" w:eastAsiaTheme="minorHAnsi" w:hAnsiTheme="minorHAnsi" w:cstheme="minorBidi"/>
          <w:lang w:val="es-MX" w:eastAsia="en-US"/>
        </w:rPr>
        <w:t>Y así mismo</w:t>
      </w:r>
      <w:r w:rsidR="00482E59" w:rsidRPr="00482E59">
        <w:rPr>
          <w:rFonts w:asciiTheme="minorHAnsi" w:eastAsiaTheme="minorHAnsi" w:hAnsiTheme="minorHAnsi" w:cstheme="minorBidi"/>
          <w:lang w:val="es-MX" w:eastAsia="en-US"/>
        </w:rPr>
        <w:t xml:space="preserve"> solicita la</w:t>
      </w:r>
      <w:r w:rsidRPr="00482E59">
        <w:rPr>
          <w:rFonts w:asciiTheme="minorHAnsi" w:eastAsiaTheme="minorHAnsi" w:hAnsiTheme="minorHAnsi" w:cstheme="minorBidi"/>
          <w:lang w:val="es-MX" w:eastAsia="en-US"/>
        </w:rPr>
        <w:t xml:space="preserve"> ratifi</w:t>
      </w:r>
      <w:r w:rsidR="00482E59" w:rsidRPr="00482E59">
        <w:rPr>
          <w:rFonts w:asciiTheme="minorHAnsi" w:eastAsiaTheme="minorHAnsi" w:hAnsiTheme="minorHAnsi" w:cstheme="minorBidi"/>
          <w:lang w:val="es-MX" w:eastAsia="en-US"/>
        </w:rPr>
        <w:t>cación de las 4 obras restantes, analizada que es la solicitud se somete a votación y es aprobada por unanimidad tanto la corrección como la ratificación.</w:t>
      </w:r>
    </w:p>
    <w:p w:rsidR="00236B9E" w:rsidRPr="00236B9E" w:rsidRDefault="00236B9E" w:rsidP="00236B9E">
      <w:pPr>
        <w:tabs>
          <w:tab w:val="left" w:pos="2925"/>
        </w:tabs>
        <w:jc w:val="both"/>
        <w:rPr>
          <w:rFonts w:eastAsia="Calibri"/>
          <w:b/>
          <w:bCs/>
          <w:color w:val="000000"/>
        </w:rPr>
      </w:pPr>
    </w:p>
    <w:p w:rsidR="00236B9E" w:rsidRPr="00482E59" w:rsidRDefault="00482E59" w:rsidP="00482E59">
      <w:pPr>
        <w:tabs>
          <w:tab w:val="left" w:pos="2925"/>
        </w:tabs>
        <w:jc w:val="both"/>
        <w:rPr>
          <w:rFonts w:eastAsia="Calibri"/>
          <w:b/>
          <w:bCs/>
          <w:color w:val="000000"/>
        </w:rPr>
      </w:pPr>
      <w:r>
        <w:rPr>
          <w:rFonts w:eastAsia="Calibri"/>
          <w:b/>
          <w:color w:val="000000"/>
        </w:rPr>
        <w:t xml:space="preserve">b) </w:t>
      </w:r>
      <w:r w:rsidR="00236B9E" w:rsidRPr="00482E59">
        <w:rPr>
          <w:rFonts w:eastAsia="Calibri"/>
          <w:color w:val="000000"/>
        </w:rPr>
        <w:t>Apoyo para el festival del danzante.</w:t>
      </w:r>
      <w:r w:rsidRPr="00482E59">
        <w:t xml:space="preserve"> </w:t>
      </w:r>
      <w:r w:rsidRPr="00482E59">
        <w:rPr>
          <w:rFonts w:eastAsia="Calibri"/>
          <w:color w:val="000000"/>
        </w:rPr>
        <w:t>El C. Armando Pinedo Martínez, presidente</w:t>
      </w:r>
      <w:r>
        <w:rPr>
          <w:rFonts w:eastAsia="Calibri"/>
          <w:color w:val="000000"/>
        </w:rPr>
        <w:t xml:space="preserve">, </w:t>
      </w:r>
      <w:r w:rsidR="00831E22">
        <w:rPr>
          <w:rFonts w:eastAsia="Calibri"/>
          <w:color w:val="000000"/>
        </w:rPr>
        <w:t xml:space="preserve">y el regidor Mtro. José Gregorio Quezada Santoyo, </w:t>
      </w:r>
      <w:r>
        <w:rPr>
          <w:rFonts w:eastAsia="Calibri"/>
          <w:color w:val="000000"/>
        </w:rPr>
        <w:t>expone</w:t>
      </w:r>
      <w:r w:rsidR="00831E22">
        <w:rPr>
          <w:rFonts w:eastAsia="Calibri"/>
          <w:color w:val="000000"/>
        </w:rPr>
        <w:t>n</w:t>
      </w:r>
      <w:r>
        <w:rPr>
          <w:rFonts w:eastAsia="Calibri"/>
          <w:color w:val="000000"/>
        </w:rPr>
        <w:t xml:space="preserve"> la solicitud del representante de la Danza Guadalupana </w:t>
      </w:r>
      <w:r w:rsidR="00E7409D">
        <w:rPr>
          <w:rFonts w:eastAsia="Calibri"/>
          <w:color w:val="000000"/>
        </w:rPr>
        <w:t>Colotlàn, el C. Reginaldo Robles Ruv</w:t>
      </w:r>
      <w:r>
        <w:rPr>
          <w:rFonts w:eastAsia="Calibri"/>
          <w:color w:val="000000"/>
        </w:rPr>
        <w:t>alcaba</w:t>
      </w:r>
      <w:r w:rsidR="00831E22">
        <w:rPr>
          <w:rFonts w:eastAsia="Calibri"/>
          <w:color w:val="000000"/>
        </w:rPr>
        <w:t>,</w:t>
      </w:r>
      <w:r w:rsidR="00E7409D">
        <w:rPr>
          <w:rFonts w:eastAsia="Calibri"/>
          <w:color w:val="000000"/>
        </w:rPr>
        <w:t xml:space="preserve"> en donde solicita apoyo</w:t>
      </w:r>
      <w:r w:rsidR="00831E22">
        <w:rPr>
          <w:rFonts w:eastAsia="Calibri"/>
          <w:color w:val="000000"/>
        </w:rPr>
        <w:t xml:space="preserve"> </w:t>
      </w:r>
      <w:proofErr w:type="spellStart"/>
      <w:r w:rsidR="00831E22">
        <w:rPr>
          <w:rFonts w:eastAsia="Calibri"/>
          <w:color w:val="000000"/>
        </w:rPr>
        <w:t>economico</w:t>
      </w:r>
      <w:proofErr w:type="spellEnd"/>
      <w:r w:rsidR="00E7409D">
        <w:rPr>
          <w:rFonts w:eastAsia="Calibri"/>
          <w:color w:val="000000"/>
        </w:rPr>
        <w:t xml:space="preserve"> para llevar a cabo una exhibición de Danza Religiosa del Norte de Jalisco y Sur de Zacatecas, </w:t>
      </w:r>
      <w:r w:rsidR="00831E22">
        <w:rPr>
          <w:rFonts w:eastAsia="Calibri"/>
          <w:color w:val="000000"/>
        </w:rPr>
        <w:t>por lo que se solicita al pleno la autorización para erogar la cantidad $ 10,000.00 (diez mil pesos 00/100 M.N.).  Para</w:t>
      </w:r>
      <w:r w:rsidR="00E7409D">
        <w:rPr>
          <w:rFonts w:eastAsia="Calibri"/>
          <w:color w:val="000000"/>
        </w:rPr>
        <w:t xml:space="preserve"> comida y bebida </w:t>
      </w:r>
      <w:r w:rsidR="00831E22">
        <w:rPr>
          <w:rFonts w:eastAsia="Calibri"/>
          <w:color w:val="000000"/>
        </w:rPr>
        <w:t>para</w:t>
      </w:r>
      <w:r w:rsidR="00E7409D">
        <w:rPr>
          <w:rFonts w:eastAsia="Calibri"/>
          <w:color w:val="000000"/>
        </w:rPr>
        <w:t xml:space="preserve"> aproximadamente</w:t>
      </w:r>
      <w:r w:rsidR="00831E22">
        <w:rPr>
          <w:rFonts w:eastAsia="Calibri"/>
          <w:color w:val="000000"/>
        </w:rPr>
        <w:t xml:space="preserve"> 400 personas. Analizada y discutida que fue la solicitud se somete a votación y es aprobada por unanimidad de los presentes.</w:t>
      </w:r>
    </w:p>
    <w:p w:rsidR="00236B9E" w:rsidRDefault="00236B9E" w:rsidP="00236B9E">
      <w:pPr>
        <w:tabs>
          <w:tab w:val="left" w:pos="2925"/>
        </w:tabs>
        <w:jc w:val="both"/>
        <w:rPr>
          <w:rFonts w:eastAsia="Calibri"/>
          <w:b/>
          <w:bCs/>
          <w:color w:val="000000"/>
        </w:rPr>
      </w:pPr>
    </w:p>
    <w:p w:rsidR="00236B9E" w:rsidRDefault="00831E22" w:rsidP="00831E22">
      <w:pPr>
        <w:tabs>
          <w:tab w:val="left" w:pos="2925"/>
        </w:tabs>
        <w:jc w:val="both"/>
        <w:rPr>
          <w:rFonts w:eastAsia="Calibri"/>
          <w:bCs/>
          <w:color w:val="000000"/>
        </w:rPr>
      </w:pPr>
      <w:r>
        <w:rPr>
          <w:rFonts w:eastAsia="Calibri"/>
          <w:b/>
          <w:bCs/>
          <w:color w:val="000000"/>
        </w:rPr>
        <w:t>c)</w:t>
      </w:r>
      <w:r>
        <w:rPr>
          <w:rFonts w:eastAsia="Calibri"/>
          <w:bCs/>
          <w:color w:val="000000"/>
        </w:rPr>
        <w:t xml:space="preserve"> </w:t>
      </w:r>
      <w:r w:rsidR="002A1DDF" w:rsidRPr="002A1DDF">
        <w:rPr>
          <w:rFonts w:eastAsia="Calibri"/>
          <w:bCs/>
          <w:color w:val="000000"/>
        </w:rPr>
        <w:t>El C. Armando Pinedo Martínez, presidente</w:t>
      </w:r>
      <w:r w:rsidR="002A1DDF">
        <w:rPr>
          <w:rFonts w:eastAsia="Calibri"/>
          <w:bCs/>
          <w:color w:val="000000"/>
        </w:rPr>
        <w:t xml:space="preserve">. Con motivo de la gira México en el Corazón por diferentes estados de la unión americana, solicita autorización para salir del país y asistir a los eventos que se realizaran en el área de Chicago, Illinois y Lafayette, Indiana en el periodo comprendido del 26 de Agosto al 04 de Septiembre 2018, así como la autorización para los gastos que se generen en el viaje (transporte y manutención) tanto para El como para </w:t>
      </w:r>
      <w:r w:rsidR="002A1DDF">
        <w:rPr>
          <w:rFonts w:eastAsia="Calibri"/>
          <w:bCs/>
          <w:color w:val="000000"/>
        </w:rPr>
        <w:lastRenderedPageBreak/>
        <w:t>la primera dama, así mismo hace la invitación a los Regidores que deseen acompañarlo y/o representarlo en la diferentes ciudades donde tendrá verificativo el evento, analizada que fue la petición es aprobado por unanimidad tanto el permiso como la erogación de los gastos para el presidente, primera dama y regidores.</w:t>
      </w:r>
    </w:p>
    <w:p w:rsidR="002A1DDF" w:rsidRDefault="002A1DDF" w:rsidP="00831E22">
      <w:pPr>
        <w:tabs>
          <w:tab w:val="left" w:pos="2925"/>
        </w:tabs>
        <w:jc w:val="both"/>
        <w:rPr>
          <w:rFonts w:eastAsia="Calibri"/>
          <w:bCs/>
          <w:color w:val="000000"/>
        </w:rPr>
      </w:pPr>
    </w:p>
    <w:p w:rsidR="002A1DDF" w:rsidRDefault="002A1DDF" w:rsidP="00831E22">
      <w:pPr>
        <w:tabs>
          <w:tab w:val="left" w:pos="2925"/>
        </w:tabs>
        <w:jc w:val="both"/>
        <w:rPr>
          <w:rFonts w:eastAsia="Calibri"/>
          <w:bCs/>
          <w:color w:val="000000"/>
        </w:rPr>
      </w:pPr>
      <w:r>
        <w:rPr>
          <w:rFonts w:eastAsia="Calibri"/>
          <w:b/>
          <w:bCs/>
          <w:color w:val="000000"/>
        </w:rPr>
        <w:t xml:space="preserve">d) </w:t>
      </w:r>
      <w:r>
        <w:rPr>
          <w:rFonts w:eastAsia="Calibri"/>
          <w:bCs/>
          <w:color w:val="000000"/>
        </w:rPr>
        <w:t xml:space="preserve">El I.Q. </w:t>
      </w:r>
      <w:r w:rsidR="0048385F">
        <w:rPr>
          <w:rFonts w:eastAsia="Calibri"/>
          <w:bCs/>
          <w:color w:val="000000"/>
        </w:rPr>
        <w:t>Víctor</w:t>
      </w:r>
      <w:r>
        <w:rPr>
          <w:rFonts w:eastAsia="Calibri"/>
          <w:bCs/>
          <w:color w:val="000000"/>
        </w:rPr>
        <w:t xml:space="preserve"> </w:t>
      </w:r>
      <w:r w:rsidR="0048385F">
        <w:rPr>
          <w:rFonts w:eastAsia="Calibri"/>
          <w:bCs/>
          <w:color w:val="000000"/>
        </w:rPr>
        <w:t>Álvarez de la Torre, secretario del ayuntamiento, en el uso de la voz solicita autorización para el disfrute de su periodo vacacional que comprende del 13 al 25 de Agosto 2018. Analizada que fue la solicitud se somete a votación y es aprobada por unanimidad de los presentes.</w:t>
      </w:r>
    </w:p>
    <w:p w:rsidR="0048385F" w:rsidRPr="002A1DDF" w:rsidRDefault="0048385F" w:rsidP="00831E22">
      <w:pPr>
        <w:tabs>
          <w:tab w:val="left" w:pos="2925"/>
        </w:tabs>
        <w:jc w:val="both"/>
        <w:rPr>
          <w:rFonts w:eastAsia="Calibri"/>
          <w:bCs/>
          <w:color w:val="000000"/>
        </w:rPr>
      </w:pPr>
    </w:p>
    <w:p w:rsidR="001C10FF" w:rsidRPr="00236B9E" w:rsidRDefault="001C10FF" w:rsidP="003A779C">
      <w:pPr>
        <w:pStyle w:val="Prrafodelista"/>
        <w:numPr>
          <w:ilvl w:val="0"/>
          <w:numId w:val="1"/>
        </w:numPr>
        <w:tabs>
          <w:tab w:val="left" w:pos="2925"/>
        </w:tabs>
        <w:jc w:val="both"/>
        <w:rPr>
          <w:rFonts w:ascii="Arial" w:hAnsi="Arial" w:cs="Arial"/>
          <w:b/>
          <w:bCs/>
          <w:sz w:val="22"/>
          <w:szCs w:val="22"/>
          <w:lang w:val="es-MX" w:eastAsia="es-MX"/>
        </w:rPr>
      </w:pPr>
      <w:r w:rsidRPr="00236B9E">
        <w:rPr>
          <w:rFonts w:ascii="Arial" w:hAnsi="Arial" w:cs="Arial"/>
          <w:b/>
          <w:bCs/>
          <w:sz w:val="22"/>
          <w:szCs w:val="22"/>
          <w:lang w:val="es-MX" w:eastAsia="es-MX"/>
        </w:rPr>
        <w:t>Clausura de la sesión.</w:t>
      </w:r>
      <w:r w:rsidR="00061541" w:rsidRPr="00236B9E">
        <w:rPr>
          <w:rFonts w:ascii="Arial" w:hAnsi="Arial" w:cs="Arial"/>
          <w:bCs/>
          <w:sz w:val="22"/>
          <w:szCs w:val="22"/>
          <w:lang w:val="es-MX" w:eastAsia="es-MX"/>
        </w:rPr>
        <w:t xml:space="preserve"> </w:t>
      </w:r>
      <w:r w:rsidR="00AB7289" w:rsidRPr="00236B9E">
        <w:rPr>
          <w:rFonts w:ascii="Arial" w:hAnsi="Arial" w:cs="Arial"/>
          <w:bCs/>
          <w:sz w:val="22"/>
          <w:szCs w:val="22"/>
          <w:lang w:val="es-MX" w:eastAsia="es-MX"/>
        </w:rPr>
        <w:t xml:space="preserve">    </w:t>
      </w:r>
      <w:r w:rsidR="00236B9E">
        <w:rPr>
          <w:rFonts w:ascii="Arial" w:hAnsi="Arial" w:cs="Arial"/>
          <w:bCs/>
          <w:sz w:val="22"/>
          <w:szCs w:val="22"/>
          <w:lang w:val="es-MX" w:eastAsia="es-MX"/>
        </w:rPr>
        <w:t xml:space="preserve"> </w:t>
      </w:r>
      <w:r w:rsidR="0048385F">
        <w:rPr>
          <w:rFonts w:ascii="Arial" w:hAnsi="Arial" w:cs="Arial"/>
          <w:bCs/>
          <w:sz w:val="22"/>
          <w:szCs w:val="22"/>
          <w:lang w:val="es-MX" w:eastAsia="es-MX"/>
        </w:rPr>
        <w:t>13:36</w:t>
      </w:r>
      <w:r w:rsidR="00236B9E">
        <w:rPr>
          <w:rFonts w:ascii="Arial" w:hAnsi="Arial" w:cs="Arial"/>
          <w:bCs/>
          <w:sz w:val="22"/>
          <w:szCs w:val="22"/>
          <w:lang w:val="es-MX" w:eastAsia="es-MX"/>
        </w:rPr>
        <w:t xml:space="preserve">          </w:t>
      </w:r>
      <w:r w:rsidR="00061541" w:rsidRPr="00236B9E">
        <w:rPr>
          <w:rFonts w:ascii="Arial" w:hAnsi="Arial" w:cs="Arial"/>
          <w:bCs/>
          <w:sz w:val="22"/>
          <w:szCs w:val="22"/>
          <w:lang w:val="es-MX" w:eastAsia="es-MX"/>
        </w:rPr>
        <w:t>horas</w:t>
      </w:r>
    </w:p>
    <w:p w:rsidR="00A35B86" w:rsidRPr="00061541" w:rsidRDefault="00A35B86" w:rsidP="00A35B86">
      <w:pPr>
        <w:pStyle w:val="Prrafodelista"/>
        <w:tabs>
          <w:tab w:val="left" w:pos="2925"/>
        </w:tabs>
        <w:ind w:left="1080"/>
        <w:jc w:val="both"/>
        <w:rPr>
          <w:rFonts w:ascii="Arial" w:hAnsi="Arial" w:cs="Arial"/>
          <w:b/>
          <w:bCs/>
          <w:sz w:val="22"/>
          <w:szCs w:val="22"/>
          <w:lang w:val="es-MX" w:eastAsia="es-MX"/>
        </w:rPr>
      </w:pPr>
    </w:p>
    <w:p w:rsidR="001C10FF" w:rsidRPr="00061541" w:rsidRDefault="001C10FF" w:rsidP="001C10FF">
      <w:pPr>
        <w:pStyle w:val="Prrafodelista"/>
        <w:tabs>
          <w:tab w:val="left" w:pos="2925"/>
        </w:tabs>
        <w:ind w:left="1080"/>
        <w:jc w:val="both"/>
        <w:rPr>
          <w:rFonts w:ascii="Arial" w:hAnsi="Arial" w:cs="Arial"/>
          <w:b/>
          <w:bCs/>
          <w:sz w:val="22"/>
          <w:szCs w:val="22"/>
          <w:lang w:val="es-MX" w:eastAsia="es-MX"/>
        </w:rPr>
      </w:pPr>
    </w:p>
    <w:p w:rsidR="001C10FF" w:rsidRPr="00061541" w:rsidRDefault="001C10FF" w:rsidP="001C10FF">
      <w:pPr>
        <w:pStyle w:val="Prrafodelista"/>
        <w:tabs>
          <w:tab w:val="left" w:pos="2925"/>
        </w:tabs>
        <w:ind w:left="1080"/>
        <w:jc w:val="both"/>
        <w:rPr>
          <w:rFonts w:ascii="Arial" w:eastAsiaTheme="minorHAnsi" w:hAnsi="Arial" w:cs="Arial"/>
          <w:color w:val="000000" w:themeColor="text1"/>
          <w:sz w:val="22"/>
          <w:szCs w:val="22"/>
          <w:lang w:val="es-MX" w:eastAsia="en-US"/>
        </w:rPr>
      </w:pPr>
    </w:p>
    <w:sectPr w:rsidR="001C10FF" w:rsidRPr="00061541" w:rsidSect="0072438B">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37" w:rsidRDefault="00254C37" w:rsidP="00083DF0">
      <w:r>
        <w:separator/>
      </w:r>
    </w:p>
  </w:endnote>
  <w:endnote w:type="continuationSeparator" w:id="0">
    <w:p w:rsidR="00254C37" w:rsidRDefault="00254C37"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B" w:rsidRDefault="0072438B"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37" w:rsidRDefault="00254C37" w:rsidP="00083DF0">
      <w:r>
        <w:separator/>
      </w:r>
    </w:p>
  </w:footnote>
  <w:footnote w:type="continuationSeparator" w:id="0">
    <w:p w:rsidR="00254C37" w:rsidRDefault="00254C37"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C530D"/>
    <w:multiLevelType w:val="multilevel"/>
    <w:tmpl w:val="BE9601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1B1F1F28"/>
    <w:multiLevelType w:val="hybridMultilevel"/>
    <w:tmpl w:val="A042B602"/>
    <w:lvl w:ilvl="0" w:tplc="F56E35F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616ED5"/>
    <w:multiLevelType w:val="hybridMultilevel"/>
    <w:tmpl w:val="76CCD246"/>
    <w:lvl w:ilvl="0" w:tplc="6898FC3A">
      <w:start w:val="1"/>
      <w:numFmt w:val="upperRoman"/>
      <w:lvlText w:val="%1."/>
      <w:lvlJc w:val="left"/>
      <w:pPr>
        <w:ind w:left="1080" w:hanging="720"/>
      </w:pPr>
      <w:rPr>
        <w:rFonts w:hint="default"/>
        <w:b w:val="0"/>
      </w:rPr>
    </w:lvl>
    <w:lvl w:ilvl="1" w:tplc="8D4C19A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713752"/>
    <w:multiLevelType w:val="hybridMultilevel"/>
    <w:tmpl w:val="109C7B40"/>
    <w:lvl w:ilvl="0" w:tplc="DE48F8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8F2B5F"/>
    <w:multiLevelType w:val="hybridMultilevel"/>
    <w:tmpl w:val="B1CEBF8E"/>
    <w:lvl w:ilvl="0" w:tplc="45F4FD36">
      <w:start w:val="1"/>
      <w:numFmt w:val="low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27664011"/>
    <w:multiLevelType w:val="hybridMultilevel"/>
    <w:tmpl w:val="C2CEF0DC"/>
    <w:lvl w:ilvl="0" w:tplc="CDC8FC06">
      <w:start w:val="1"/>
      <w:numFmt w:val="upperRoman"/>
      <w:lvlText w:val="%1."/>
      <w:lvlJc w:val="left"/>
      <w:pPr>
        <w:ind w:left="1653" w:hanging="945"/>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DFA13D5"/>
    <w:multiLevelType w:val="hybridMultilevel"/>
    <w:tmpl w:val="3FFABCD6"/>
    <w:lvl w:ilvl="0" w:tplc="E5849122">
      <w:start w:val="1"/>
      <w:numFmt w:val="upperRoman"/>
      <w:lvlText w:val="%1."/>
      <w:lvlJc w:val="left"/>
      <w:pPr>
        <w:ind w:left="1428" w:hanging="720"/>
      </w:pPr>
      <w:rPr>
        <w:rFonts w:asciiTheme="minorHAnsi" w:eastAsiaTheme="minorHAnsi" w:hAnsiTheme="minorHAnsi" w:cstheme="minorBidi"/>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0FD1E34"/>
    <w:multiLevelType w:val="hybridMultilevel"/>
    <w:tmpl w:val="ECFAD85C"/>
    <w:lvl w:ilvl="0" w:tplc="CCEC2A2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5D4F8C"/>
    <w:multiLevelType w:val="hybridMultilevel"/>
    <w:tmpl w:val="3330FEF6"/>
    <w:lvl w:ilvl="0" w:tplc="CBFC0E8A">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D923C05"/>
    <w:multiLevelType w:val="hybridMultilevel"/>
    <w:tmpl w:val="9034976C"/>
    <w:lvl w:ilvl="0" w:tplc="4E546E0A">
      <w:start w:val="1"/>
      <w:numFmt w:val="upperRoman"/>
      <w:lvlText w:val="%1."/>
      <w:lvlJc w:val="right"/>
      <w:pPr>
        <w:ind w:left="720" w:hanging="360"/>
      </w:pPr>
      <w:rPr>
        <w:b w:val="0"/>
      </w:rPr>
    </w:lvl>
    <w:lvl w:ilvl="1" w:tplc="DB10B5B2">
      <w:start w:val="1"/>
      <w:numFmt w:val="lowerLetter"/>
      <w:lvlText w:val="%2."/>
      <w:lvlJc w:val="left"/>
      <w:pPr>
        <w:ind w:left="1440" w:hanging="360"/>
      </w:pPr>
      <w:rPr>
        <w:b/>
      </w:rPr>
    </w:lvl>
    <w:lvl w:ilvl="2" w:tplc="AAE0DF44">
      <w:start w:val="14"/>
      <w:numFmt w:val="bullet"/>
      <w:lvlText w:val="-"/>
      <w:lvlJc w:val="left"/>
      <w:pPr>
        <w:ind w:left="2340" w:hanging="360"/>
      </w:pPr>
      <w:rPr>
        <w:rFonts w:ascii="Times New Roman" w:eastAsia="Calibri" w:hAnsi="Times New Roman"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5B19A9"/>
    <w:multiLevelType w:val="hybridMultilevel"/>
    <w:tmpl w:val="FD02D506"/>
    <w:lvl w:ilvl="0" w:tplc="FFDC292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40D72BC"/>
    <w:multiLevelType w:val="hybridMultilevel"/>
    <w:tmpl w:val="0DB43952"/>
    <w:lvl w:ilvl="0" w:tplc="52C47F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E20D7F"/>
    <w:multiLevelType w:val="hybridMultilevel"/>
    <w:tmpl w:val="D19CD0A4"/>
    <w:lvl w:ilvl="0" w:tplc="9D728F9E">
      <w:start w:val="1"/>
      <w:numFmt w:val="upperRoman"/>
      <w:lvlText w:val="%1."/>
      <w:lvlJc w:val="left"/>
      <w:pPr>
        <w:ind w:left="1428" w:hanging="720"/>
      </w:pPr>
      <w:rPr>
        <w:rFonts w:asciiTheme="minorHAnsi" w:eastAsiaTheme="minorHAnsi" w:hAnsiTheme="minorHAnsi" w:cstheme="minorBidi"/>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F0C31B3"/>
    <w:multiLevelType w:val="hybridMultilevel"/>
    <w:tmpl w:val="1CB222B0"/>
    <w:lvl w:ilvl="0" w:tplc="25465E3C">
      <w:start w:val="1"/>
      <w:numFmt w:val="decimal"/>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0"/>
  </w:num>
  <w:num w:numId="6">
    <w:abstractNumId w:val="2"/>
  </w:num>
  <w:num w:numId="7">
    <w:abstractNumId w:val="7"/>
  </w:num>
  <w:num w:numId="8">
    <w:abstractNumId w:val="12"/>
  </w:num>
  <w:num w:numId="9">
    <w:abstractNumId w:val="8"/>
  </w:num>
  <w:num w:numId="10">
    <w:abstractNumId w:val="0"/>
  </w:num>
  <w:num w:numId="11">
    <w:abstractNumId w:val="5"/>
  </w:num>
  <w:num w:numId="12">
    <w:abstractNumId w:val="11"/>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8DC"/>
    <w:rsid w:val="00015BF0"/>
    <w:rsid w:val="00020935"/>
    <w:rsid w:val="0002100A"/>
    <w:rsid w:val="00021740"/>
    <w:rsid w:val="00022593"/>
    <w:rsid w:val="000254C4"/>
    <w:rsid w:val="000328BF"/>
    <w:rsid w:val="00033ABE"/>
    <w:rsid w:val="00033CE3"/>
    <w:rsid w:val="00033D15"/>
    <w:rsid w:val="00036637"/>
    <w:rsid w:val="000378CE"/>
    <w:rsid w:val="000416DC"/>
    <w:rsid w:val="00044E43"/>
    <w:rsid w:val="000453E7"/>
    <w:rsid w:val="0004776E"/>
    <w:rsid w:val="00053877"/>
    <w:rsid w:val="00054A50"/>
    <w:rsid w:val="00060AC2"/>
    <w:rsid w:val="00061541"/>
    <w:rsid w:val="00061C63"/>
    <w:rsid w:val="00062A77"/>
    <w:rsid w:val="00062B84"/>
    <w:rsid w:val="00064721"/>
    <w:rsid w:val="000708C8"/>
    <w:rsid w:val="000772A5"/>
    <w:rsid w:val="00077819"/>
    <w:rsid w:val="0008157B"/>
    <w:rsid w:val="00083DF0"/>
    <w:rsid w:val="000851BF"/>
    <w:rsid w:val="00090D74"/>
    <w:rsid w:val="000921FA"/>
    <w:rsid w:val="000A0490"/>
    <w:rsid w:val="000B0D8A"/>
    <w:rsid w:val="000C046C"/>
    <w:rsid w:val="000C474D"/>
    <w:rsid w:val="000D35A0"/>
    <w:rsid w:val="000D4F61"/>
    <w:rsid w:val="000D60CB"/>
    <w:rsid w:val="000E1981"/>
    <w:rsid w:val="000E24CD"/>
    <w:rsid w:val="000E340B"/>
    <w:rsid w:val="000E5081"/>
    <w:rsid w:val="000F2FB9"/>
    <w:rsid w:val="000F4E10"/>
    <w:rsid w:val="000F5B9F"/>
    <w:rsid w:val="00100447"/>
    <w:rsid w:val="001068AF"/>
    <w:rsid w:val="001174D6"/>
    <w:rsid w:val="001305F0"/>
    <w:rsid w:val="0013414E"/>
    <w:rsid w:val="00152B13"/>
    <w:rsid w:val="001542B8"/>
    <w:rsid w:val="0015441C"/>
    <w:rsid w:val="001559A2"/>
    <w:rsid w:val="00157E22"/>
    <w:rsid w:val="00162EBD"/>
    <w:rsid w:val="0016377E"/>
    <w:rsid w:val="00165786"/>
    <w:rsid w:val="00167D00"/>
    <w:rsid w:val="00174F7A"/>
    <w:rsid w:val="00175299"/>
    <w:rsid w:val="00175D9B"/>
    <w:rsid w:val="00180608"/>
    <w:rsid w:val="00184418"/>
    <w:rsid w:val="00186E76"/>
    <w:rsid w:val="0018701F"/>
    <w:rsid w:val="00195408"/>
    <w:rsid w:val="00196AA2"/>
    <w:rsid w:val="00196D08"/>
    <w:rsid w:val="001A1B0B"/>
    <w:rsid w:val="001A2BBC"/>
    <w:rsid w:val="001A4061"/>
    <w:rsid w:val="001A68C2"/>
    <w:rsid w:val="001C10FF"/>
    <w:rsid w:val="001C3AE6"/>
    <w:rsid w:val="001C5CF8"/>
    <w:rsid w:val="001D6C31"/>
    <w:rsid w:val="001E05BF"/>
    <w:rsid w:val="001E4F44"/>
    <w:rsid w:val="001E57B4"/>
    <w:rsid w:val="001F324D"/>
    <w:rsid w:val="001F4563"/>
    <w:rsid w:val="001F73FB"/>
    <w:rsid w:val="00200C2C"/>
    <w:rsid w:val="00201D70"/>
    <w:rsid w:val="002051D4"/>
    <w:rsid w:val="00236B9E"/>
    <w:rsid w:val="00237F09"/>
    <w:rsid w:val="002407D1"/>
    <w:rsid w:val="00241EA9"/>
    <w:rsid w:val="00243E06"/>
    <w:rsid w:val="002451A2"/>
    <w:rsid w:val="00245EBB"/>
    <w:rsid w:val="00250473"/>
    <w:rsid w:val="00250FA2"/>
    <w:rsid w:val="0025168E"/>
    <w:rsid w:val="00254A3C"/>
    <w:rsid w:val="00254C37"/>
    <w:rsid w:val="002721D1"/>
    <w:rsid w:val="002722E2"/>
    <w:rsid w:val="00273BEC"/>
    <w:rsid w:val="00273F16"/>
    <w:rsid w:val="0028350D"/>
    <w:rsid w:val="00285293"/>
    <w:rsid w:val="00286276"/>
    <w:rsid w:val="00290F36"/>
    <w:rsid w:val="00291064"/>
    <w:rsid w:val="00293413"/>
    <w:rsid w:val="00295773"/>
    <w:rsid w:val="002A0A79"/>
    <w:rsid w:val="002A1DDF"/>
    <w:rsid w:val="002A7351"/>
    <w:rsid w:val="002B5501"/>
    <w:rsid w:val="002C074D"/>
    <w:rsid w:val="002C57A6"/>
    <w:rsid w:val="002D00CB"/>
    <w:rsid w:val="002D0D3C"/>
    <w:rsid w:val="002D4B30"/>
    <w:rsid w:val="002D4BB7"/>
    <w:rsid w:val="002D4C93"/>
    <w:rsid w:val="002E0919"/>
    <w:rsid w:val="002E2FBD"/>
    <w:rsid w:val="002E52CA"/>
    <w:rsid w:val="002E6D15"/>
    <w:rsid w:val="002E6FC6"/>
    <w:rsid w:val="002E7322"/>
    <w:rsid w:val="002E7C59"/>
    <w:rsid w:val="002F2B1F"/>
    <w:rsid w:val="002F4D46"/>
    <w:rsid w:val="0030213E"/>
    <w:rsid w:val="00312B33"/>
    <w:rsid w:val="00312F26"/>
    <w:rsid w:val="00317978"/>
    <w:rsid w:val="00320335"/>
    <w:rsid w:val="00320891"/>
    <w:rsid w:val="00327C6B"/>
    <w:rsid w:val="00332CEE"/>
    <w:rsid w:val="00334877"/>
    <w:rsid w:val="00334ED1"/>
    <w:rsid w:val="00335574"/>
    <w:rsid w:val="00344E72"/>
    <w:rsid w:val="003450EE"/>
    <w:rsid w:val="003559D1"/>
    <w:rsid w:val="003620A6"/>
    <w:rsid w:val="00370208"/>
    <w:rsid w:val="00382C9D"/>
    <w:rsid w:val="0038516F"/>
    <w:rsid w:val="00387AEE"/>
    <w:rsid w:val="00387CF9"/>
    <w:rsid w:val="00390CD5"/>
    <w:rsid w:val="003920AC"/>
    <w:rsid w:val="0039564C"/>
    <w:rsid w:val="003A2253"/>
    <w:rsid w:val="003A29AF"/>
    <w:rsid w:val="003A2D7E"/>
    <w:rsid w:val="003A4925"/>
    <w:rsid w:val="003A6D8C"/>
    <w:rsid w:val="003A76FC"/>
    <w:rsid w:val="003A779C"/>
    <w:rsid w:val="003B446E"/>
    <w:rsid w:val="003B4C8E"/>
    <w:rsid w:val="003B54A3"/>
    <w:rsid w:val="003B5DDC"/>
    <w:rsid w:val="003B6140"/>
    <w:rsid w:val="003C05C8"/>
    <w:rsid w:val="003C1B63"/>
    <w:rsid w:val="003C30E5"/>
    <w:rsid w:val="003C38D0"/>
    <w:rsid w:val="003C61D0"/>
    <w:rsid w:val="003D4341"/>
    <w:rsid w:val="003D7F35"/>
    <w:rsid w:val="003E071B"/>
    <w:rsid w:val="003E0D36"/>
    <w:rsid w:val="003E2C56"/>
    <w:rsid w:val="003E2DF2"/>
    <w:rsid w:val="003E6107"/>
    <w:rsid w:val="003E7B03"/>
    <w:rsid w:val="003F6C31"/>
    <w:rsid w:val="00401307"/>
    <w:rsid w:val="00407E53"/>
    <w:rsid w:val="00414DF2"/>
    <w:rsid w:val="004156AC"/>
    <w:rsid w:val="00416EBC"/>
    <w:rsid w:val="00425213"/>
    <w:rsid w:val="00435E3B"/>
    <w:rsid w:val="00436C77"/>
    <w:rsid w:val="004375D1"/>
    <w:rsid w:val="004523D1"/>
    <w:rsid w:val="004524A2"/>
    <w:rsid w:val="00452981"/>
    <w:rsid w:val="00457332"/>
    <w:rsid w:val="0046106E"/>
    <w:rsid w:val="00466675"/>
    <w:rsid w:val="00474558"/>
    <w:rsid w:val="00475968"/>
    <w:rsid w:val="00476715"/>
    <w:rsid w:val="00482E59"/>
    <w:rsid w:val="0048385F"/>
    <w:rsid w:val="00485881"/>
    <w:rsid w:val="00490A7C"/>
    <w:rsid w:val="00491D68"/>
    <w:rsid w:val="004936A5"/>
    <w:rsid w:val="00493ABF"/>
    <w:rsid w:val="00497217"/>
    <w:rsid w:val="004A0A43"/>
    <w:rsid w:val="004A49DE"/>
    <w:rsid w:val="004A618B"/>
    <w:rsid w:val="004A6406"/>
    <w:rsid w:val="004B00EF"/>
    <w:rsid w:val="004B079A"/>
    <w:rsid w:val="004B43D6"/>
    <w:rsid w:val="004B76DD"/>
    <w:rsid w:val="004C212E"/>
    <w:rsid w:val="004C4AF7"/>
    <w:rsid w:val="004D1EF0"/>
    <w:rsid w:val="004D6DCB"/>
    <w:rsid w:val="004D712E"/>
    <w:rsid w:val="004E4415"/>
    <w:rsid w:val="004F4785"/>
    <w:rsid w:val="0050087C"/>
    <w:rsid w:val="00500AA0"/>
    <w:rsid w:val="00501709"/>
    <w:rsid w:val="005032DD"/>
    <w:rsid w:val="0051097B"/>
    <w:rsid w:val="00513EFD"/>
    <w:rsid w:val="00516A40"/>
    <w:rsid w:val="00517497"/>
    <w:rsid w:val="0051789D"/>
    <w:rsid w:val="005340CE"/>
    <w:rsid w:val="00550769"/>
    <w:rsid w:val="00552C04"/>
    <w:rsid w:val="005533DD"/>
    <w:rsid w:val="00555BF2"/>
    <w:rsid w:val="00561055"/>
    <w:rsid w:val="00563A63"/>
    <w:rsid w:val="00566BD7"/>
    <w:rsid w:val="00580B76"/>
    <w:rsid w:val="00587E2C"/>
    <w:rsid w:val="00591AD8"/>
    <w:rsid w:val="00595F3E"/>
    <w:rsid w:val="005A0F91"/>
    <w:rsid w:val="005A5830"/>
    <w:rsid w:val="005B5895"/>
    <w:rsid w:val="005D5790"/>
    <w:rsid w:val="005D5C36"/>
    <w:rsid w:val="005E32A5"/>
    <w:rsid w:val="005E618F"/>
    <w:rsid w:val="005F0754"/>
    <w:rsid w:val="005F1F94"/>
    <w:rsid w:val="005F2E23"/>
    <w:rsid w:val="00602BCA"/>
    <w:rsid w:val="0060362F"/>
    <w:rsid w:val="006108B4"/>
    <w:rsid w:val="006109EF"/>
    <w:rsid w:val="006127CB"/>
    <w:rsid w:val="00612955"/>
    <w:rsid w:val="00615ABB"/>
    <w:rsid w:val="006331C0"/>
    <w:rsid w:val="00637F12"/>
    <w:rsid w:val="006461E2"/>
    <w:rsid w:val="00652AF9"/>
    <w:rsid w:val="00652DE0"/>
    <w:rsid w:val="006543BA"/>
    <w:rsid w:val="00657613"/>
    <w:rsid w:val="00657E70"/>
    <w:rsid w:val="00664B35"/>
    <w:rsid w:val="00666F7A"/>
    <w:rsid w:val="006732FC"/>
    <w:rsid w:val="006735A3"/>
    <w:rsid w:val="00673777"/>
    <w:rsid w:val="006755B7"/>
    <w:rsid w:val="006778FC"/>
    <w:rsid w:val="00682B4B"/>
    <w:rsid w:val="00683C95"/>
    <w:rsid w:val="00694D32"/>
    <w:rsid w:val="0069590E"/>
    <w:rsid w:val="006A73D3"/>
    <w:rsid w:val="006B39FF"/>
    <w:rsid w:val="006B5D67"/>
    <w:rsid w:val="006B7F9D"/>
    <w:rsid w:val="006C4AF0"/>
    <w:rsid w:val="006C7B30"/>
    <w:rsid w:val="006D78B0"/>
    <w:rsid w:val="006E0C28"/>
    <w:rsid w:val="006E1368"/>
    <w:rsid w:val="006E1544"/>
    <w:rsid w:val="006E3E1E"/>
    <w:rsid w:val="006E76C5"/>
    <w:rsid w:val="006F2BC2"/>
    <w:rsid w:val="007003F7"/>
    <w:rsid w:val="007062FA"/>
    <w:rsid w:val="00710D95"/>
    <w:rsid w:val="007220B1"/>
    <w:rsid w:val="00723C75"/>
    <w:rsid w:val="0072438B"/>
    <w:rsid w:val="0072467B"/>
    <w:rsid w:val="0073334E"/>
    <w:rsid w:val="00735DB2"/>
    <w:rsid w:val="00736676"/>
    <w:rsid w:val="00737A54"/>
    <w:rsid w:val="00741469"/>
    <w:rsid w:val="007444B6"/>
    <w:rsid w:val="00747AF0"/>
    <w:rsid w:val="007604EA"/>
    <w:rsid w:val="007613FC"/>
    <w:rsid w:val="00762236"/>
    <w:rsid w:val="00767707"/>
    <w:rsid w:val="0077032A"/>
    <w:rsid w:val="00775EAC"/>
    <w:rsid w:val="007772A6"/>
    <w:rsid w:val="0078182E"/>
    <w:rsid w:val="00792976"/>
    <w:rsid w:val="0079499F"/>
    <w:rsid w:val="00795209"/>
    <w:rsid w:val="00797B45"/>
    <w:rsid w:val="007A1E64"/>
    <w:rsid w:val="007A4FFC"/>
    <w:rsid w:val="007A6009"/>
    <w:rsid w:val="007B3274"/>
    <w:rsid w:val="007B53E0"/>
    <w:rsid w:val="007C2BC9"/>
    <w:rsid w:val="007C62AB"/>
    <w:rsid w:val="007C6A5B"/>
    <w:rsid w:val="007D1ADB"/>
    <w:rsid w:val="007D4476"/>
    <w:rsid w:val="007D4536"/>
    <w:rsid w:val="007E40FE"/>
    <w:rsid w:val="007F0B02"/>
    <w:rsid w:val="00800EAF"/>
    <w:rsid w:val="0080557F"/>
    <w:rsid w:val="0080634C"/>
    <w:rsid w:val="00814AAD"/>
    <w:rsid w:val="008179B1"/>
    <w:rsid w:val="00817D2B"/>
    <w:rsid w:val="0082079D"/>
    <w:rsid w:val="00830380"/>
    <w:rsid w:val="00831E22"/>
    <w:rsid w:val="00835F2F"/>
    <w:rsid w:val="00837C44"/>
    <w:rsid w:val="00841385"/>
    <w:rsid w:val="008443B4"/>
    <w:rsid w:val="008563AE"/>
    <w:rsid w:val="00857E8A"/>
    <w:rsid w:val="0087012F"/>
    <w:rsid w:val="00870E83"/>
    <w:rsid w:val="0087179D"/>
    <w:rsid w:val="00872779"/>
    <w:rsid w:val="00873750"/>
    <w:rsid w:val="00873DFA"/>
    <w:rsid w:val="00880B8B"/>
    <w:rsid w:val="00884123"/>
    <w:rsid w:val="00891883"/>
    <w:rsid w:val="008940A1"/>
    <w:rsid w:val="008A2CB2"/>
    <w:rsid w:val="008A479D"/>
    <w:rsid w:val="008B192A"/>
    <w:rsid w:val="008B20B3"/>
    <w:rsid w:val="008B54BE"/>
    <w:rsid w:val="008B58CC"/>
    <w:rsid w:val="008B5E20"/>
    <w:rsid w:val="008B6500"/>
    <w:rsid w:val="008B7435"/>
    <w:rsid w:val="008C15A7"/>
    <w:rsid w:val="008D0D77"/>
    <w:rsid w:val="008D1AD4"/>
    <w:rsid w:val="008D1D0F"/>
    <w:rsid w:val="008D66C4"/>
    <w:rsid w:val="008E172F"/>
    <w:rsid w:val="008E7325"/>
    <w:rsid w:val="008F428F"/>
    <w:rsid w:val="008F7784"/>
    <w:rsid w:val="00900425"/>
    <w:rsid w:val="00903C62"/>
    <w:rsid w:val="0090694E"/>
    <w:rsid w:val="0090721F"/>
    <w:rsid w:val="00923761"/>
    <w:rsid w:val="009310F1"/>
    <w:rsid w:val="009329D8"/>
    <w:rsid w:val="009408F1"/>
    <w:rsid w:val="0094174E"/>
    <w:rsid w:val="00941C2B"/>
    <w:rsid w:val="00941D32"/>
    <w:rsid w:val="009467DD"/>
    <w:rsid w:val="0094685A"/>
    <w:rsid w:val="00950E09"/>
    <w:rsid w:val="009561C0"/>
    <w:rsid w:val="00970B5B"/>
    <w:rsid w:val="00973FF6"/>
    <w:rsid w:val="00980C4D"/>
    <w:rsid w:val="00983170"/>
    <w:rsid w:val="009832AE"/>
    <w:rsid w:val="00987BCC"/>
    <w:rsid w:val="00993F1E"/>
    <w:rsid w:val="009B6C3B"/>
    <w:rsid w:val="009D0EAA"/>
    <w:rsid w:val="009D7D91"/>
    <w:rsid w:val="009E223A"/>
    <w:rsid w:val="009E5C15"/>
    <w:rsid w:val="009E6A61"/>
    <w:rsid w:val="009F2A5D"/>
    <w:rsid w:val="009F4624"/>
    <w:rsid w:val="009F6AE4"/>
    <w:rsid w:val="00A11F2B"/>
    <w:rsid w:val="00A12390"/>
    <w:rsid w:val="00A202BE"/>
    <w:rsid w:val="00A21053"/>
    <w:rsid w:val="00A24C0B"/>
    <w:rsid w:val="00A25A63"/>
    <w:rsid w:val="00A2606A"/>
    <w:rsid w:val="00A33CE7"/>
    <w:rsid w:val="00A346AD"/>
    <w:rsid w:val="00A34D65"/>
    <w:rsid w:val="00A35B86"/>
    <w:rsid w:val="00A3607F"/>
    <w:rsid w:val="00A3696B"/>
    <w:rsid w:val="00A42D2F"/>
    <w:rsid w:val="00A450F4"/>
    <w:rsid w:val="00A5029E"/>
    <w:rsid w:val="00A51E53"/>
    <w:rsid w:val="00A52C34"/>
    <w:rsid w:val="00A538EB"/>
    <w:rsid w:val="00A53D12"/>
    <w:rsid w:val="00A542D0"/>
    <w:rsid w:val="00A54827"/>
    <w:rsid w:val="00A5555F"/>
    <w:rsid w:val="00A63ABC"/>
    <w:rsid w:val="00A65832"/>
    <w:rsid w:val="00A72B88"/>
    <w:rsid w:val="00A759FB"/>
    <w:rsid w:val="00A86823"/>
    <w:rsid w:val="00A86ACB"/>
    <w:rsid w:val="00A910AA"/>
    <w:rsid w:val="00A91C78"/>
    <w:rsid w:val="00A941E5"/>
    <w:rsid w:val="00A94DF3"/>
    <w:rsid w:val="00A95042"/>
    <w:rsid w:val="00AA1059"/>
    <w:rsid w:val="00AA1D07"/>
    <w:rsid w:val="00AA2FBE"/>
    <w:rsid w:val="00AA3746"/>
    <w:rsid w:val="00AB4B87"/>
    <w:rsid w:val="00AB7289"/>
    <w:rsid w:val="00AC06AF"/>
    <w:rsid w:val="00AC0B81"/>
    <w:rsid w:val="00AC0EC4"/>
    <w:rsid w:val="00AC2643"/>
    <w:rsid w:val="00AC5D75"/>
    <w:rsid w:val="00AC732A"/>
    <w:rsid w:val="00AC749B"/>
    <w:rsid w:val="00AE4848"/>
    <w:rsid w:val="00AE7799"/>
    <w:rsid w:val="00AF25BD"/>
    <w:rsid w:val="00AF4D52"/>
    <w:rsid w:val="00B00345"/>
    <w:rsid w:val="00B00BCF"/>
    <w:rsid w:val="00B07C0B"/>
    <w:rsid w:val="00B213EB"/>
    <w:rsid w:val="00B22F32"/>
    <w:rsid w:val="00B25471"/>
    <w:rsid w:val="00B2597F"/>
    <w:rsid w:val="00B42F93"/>
    <w:rsid w:val="00B47C43"/>
    <w:rsid w:val="00B557E5"/>
    <w:rsid w:val="00B56B4C"/>
    <w:rsid w:val="00B60BDF"/>
    <w:rsid w:val="00B63E10"/>
    <w:rsid w:val="00B64076"/>
    <w:rsid w:val="00B65815"/>
    <w:rsid w:val="00B6602D"/>
    <w:rsid w:val="00B8367B"/>
    <w:rsid w:val="00B84AF8"/>
    <w:rsid w:val="00B8534A"/>
    <w:rsid w:val="00B863CA"/>
    <w:rsid w:val="00B86C01"/>
    <w:rsid w:val="00B87687"/>
    <w:rsid w:val="00B93860"/>
    <w:rsid w:val="00BA2168"/>
    <w:rsid w:val="00BA23EE"/>
    <w:rsid w:val="00BA407C"/>
    <w:rsid w:val="00BA56C0"/>
    <w:rsid w:val="00BA7825"/>
    <w:rsid w:val="00BB059C"/>
    <w:rsid w:val="00BB62D2"/>
    <w:rsid w:val="00BB7D3E"/>
    <w:rsid w:val="00BC572D"/>
    <w:rsid w:val="00BC7501"/>
    <w:rsid w:val="00BD122B"/>
    <w:rsid w:val="00BD4D98"/>
    <w:rsid w:val="00BD66BA"/>
    <w:rsid w:val="00BD6F95"/>
    <w:rsid w:val="00BE195C"/>
    <w:rsid w:val="00BE3336"/>
    <w:rsid w:val="00BE41CE"/>
    <w:rsid w:val="00BE4F06"/>
    <w:rsid w:val="00BF2639"/>
    <w:rsid w:val="00C074E0"/>
    <w:rsid w:val="00C13552"/>
    <w:rsid w:val="00C173D4"/>
    <w:rsid w:val="00C17ADD"/>
    <w:rsid w:val="00C25F69"/>
    <w:rsid w:val="00C3076E"/>
    <w:rsid w:val="00C310B4"/>
    <w:rsid w:val="00C36C80"/>
    <w:rsid w:val="00C41484"/>
    <w:rsid w:val="00C439C5"/>
    <w:rsid w:val="00C44828"/>
    <w:rsid w:val="00C532D4"/>
    <w:rsid w:val="00C5473B"/>
    <w:rsid w:val="00C55EBD"/>
    <w:rsid w:val="00C56D27"/>
    <w:rsid w:val="00C61A1B"/>
    <w:rsid w:val="00C6217C"/>
    <w:rsid w:val="00C64918"/>
    <w:rsid w:val="00C65617"/>
    <w:rsid w:val="00C76F3D"/>
    <w:rsid w:val="00C76F68"/>
    <w:rsid w:val="00C81509"/>
    <w:rsid w:val="00C81AE0"/>
    <w:rsid w:val="00C8381C"/>
    <w:rsid w:val="00C8508F"/>
    <w:rsid w:val="00C8614E"/>
    <w:rsid w:val="00CB2F33"/>
    <w:rsid w:val="00CB6737"/>
    <w:rsid w:val="00CC47FC"/>
    <w:rsid w:val="00CC5E9B"/>
    <w:rsid w:val="00CC68DE"/>
    <w:rsid w:val="00CC76A4"/>
    <w:rsid w:val="00CC778F"/>
    <w:rsid w:val="00CD308B"/>
    <w:rsid w:val="00CD39FD"/>
    <w:rsid w:val="00CE1E1D"/>
    <w:rsid w:val="00CF3DCD"/>
    <w:rsid w:val="00CF564B"/>
    <w:rsid w:val="00D10D53"/>
    <w:rsid w:val="00D12958"/>
    <w:rsid w:val="00D164D0"/>
    <w:rsid w:val="00D17BDA"/>
    <w:rsid w:val="00D2012D"/>
    <w:rsid w:val="00D315DE"/>
    <w:rsid w:val="00D35429"/>
    <w:rsid w:val="00D47653"/>
    <w:rsid w:val="00D50309"/>
    <w:rsid w:val="00D51DAB"/>
    <w:rsid w:val="00D5394F"/>
    <w:rsid w:val="00D54C65"/>
    <w:rsid w:val="00D55A07"/>
    <w:rsid w:val="00D60E32"/>
    <w:rsid w:val="00D64AED"/>
    <w:rsid w:val="00D66C60"/>
    <w:rsid w:val="00D67F8A"/>
    <w:rsid w:val="00D74452"/>
    <w:rsid w:val="00D75055"/>
    <w:rsid w:val="00D75D86"/>
    <w:rsid w:val="00D75DDF"/>
    <w:rsid w:val="00D764D7"/>
    <w:rsid w:val="00D812DE"/>
    <w:rsid w:val="00D816C3"/>
    <w:rsid w:val="00D82FB4"/>
    <w:rsid w:val="00D84050"/>
    <w:rsid w:val="00D84975"/>
    <w:rsid w:val="00D87FA7"/>
    <w:rsid w:val="00D90147"/>
    <w:rsid w:val="00D90547"/>
    <w:rsid w:val="00D94CF7"/>
    <w:rsid w:val="00DA4B74"/>
    <w:rsid w:val="00DB064B"/>
    <w:rsid w:val="00DB60C7"/>
    <w:rsid w:val="00DB69AD"/>
    <w:rsid w:val="00DC37F2"/>
    <w:rsid w:val="00DC6113"/>
    <w:rsid w:val="00DE469F"/>
    <w:rsid w:val="00DE763D"/>
    <w:rsid w:val="00DE7EB2"/>
    <w:rsid w:val="00DF300D"/>
    <w:rsid w:val="00DF60F0"/>
    <w:rsid w:val="00DF77CF"/>
    <w:rsid w:val="00E0076F"/>
    <w:rsid w:val="00E01855"/>
    <w:rsid w:val="00E067A6"/>
    <w:rsid w:val="00E067C5"/>
    <w:rsid w:val="00E116BE"/>
    <w:rsid w:val="00E128CB"/>
    <w:rsid w:val="00E13B36"/>
    <w:rsid w:val="00E1410E"/>
    <w:rsid w:val="00E24B5E"/>
    <w:rsid w:val="00E301B0"/>
    <w:rsid w:val="00E315DF"/>
    <w:rsid w:val="00E332E1"/>
    <w:rsid w:val="00E42A1B"/>
    <w:rsid w:val="00E44662"/>
    <w:rsid w:val="00E46D01"/>
    <w:rsid w:val="00E53878"/>
    <w:rsid w:val="00E60355"/>
    <w:rsid w:val="00E713E3"/>
    <w:rsid w:val="00E73C2D"/>
    <w:rsid w:val="00E7409D"/>
    <w:rsid w:val="00E83562"/>
    <w:rsid w:val="00E83AB2"/>
    <w:rsid w:val="00E848EE"/>
    <w:rsid w:val="00E854D0"/>
    <w:rsid w:val="00E92DD4"/>
    <w:rsid w:val="00E9369E"/>
    <w:rsid w:val="00E9447B"/>
    <w:rsid w:val="00E95037"/>
    <w:rsid w:val="00E9514B"/>
    <w:rsid w:val="00E95392"/>
    <w:rsid w:val="00EA255A"/>
    <w:rsid w:val="00EA4402"/>
    <w:rsid w:val="00EA4A04"/>
    <w:rsid w:val="00EB1466"/>
    <w:rsid w:val="00EB1845"/>
    <w:rsid w:val="00EB1F5B"/>
    <w:rsid w:val="00EB521D"/>
    <w:rsid w:val="00EB5791"/>
    <w:rsid w:val="00EB79AC"/>
    <w:rsid w:val="00EB7EA1"/>
    <w:rsid w:val="00EC1735"/>
    <w:rsid w:val="00EC1DDB"/>
    <w:rsid w:val="00ED1816"/>
    <w:rsid w:val="00ED747B"/>
    <w:rsid w:val="00EE200F"/>
    <w:rsid w:val="00EE3A44"/>
    <w:rsid w:val="00EF0456"/>
    <w:rsid w:val="00EF6BF2"/>
    <w:rsid w:val="00EF7BF7"/>
    <w:rsid w:val="00F01C3D"/>
    <w:rsid w:val="00F07B4B"/>
    <w:rsid w:val="00F07E6A"/>
    <w:rsid w:val="00F13813"/>
    <w:rsid w:val="00F139EE"/>
    <w:rsid w:val="00F16BE7"/>
    <w:rsid w:val="00F23050"/>
    <w:rsid w:val="00F30D6F"/>
    <w:rsid w:val="00F3591A"/>
    <w:rsid w:val="00F36095"/>
    <w:rsid w:val="00F418B6"/>
    <w:rsid w:val="00F47A22"/>
    <w:rsid w:val="00F569FF"/>
    <w:rsid w:val="00F62050"/>
    <w:rsid w:val="00F65363"/>
    <w:rsid w:val="00F67803"/>
    <w:rsid w:val="00F72045"/>
    <w:rsid w:val="00F74A57"/>
    <w:rsid w:val="00F74C1B"/>
    <w:rsid w:val="00F76BFA"/>
    <w:rsid w:val="00F76F86"/>
    <w:rsid w:val="00F801EC"/>
    <w:rsid w:val="00F82BA0"/>
    <w:rsid w:val="00F877C2"/>
    <w:rsid w:val="00F87808"/>
    <w:rsid w:val="00F93134"/>
    <w:rsid w:val="00FA2E0B"/>
    <w:rsid w:val="00FA56D9"/>
    <w:rsid w:val="00FB0B41"/>
    <w:rsid w:val="00FB211A"/>
    <w:rsid w:val="00FB3CA4"/>
    <w:rsid w:val="00FC1E6F"/>
    <w:rsid w:val="00FC2BC2"/>
    <w:rsid w:val="00FC6336"/>
    <w:rsid w:val="00FD3917"/>
    <w:rsid w:val="00FD548D"/>
    <w:rsid w:val="00FD6564"/>
    <w:rsid w:val="00FD6712"/>
    <w:rsid w:val="00FD7026"/>
    <w:rsid w:val="00FF0BA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FB3CA4"/>
    <w:pPr>
      <w:numPr>
        <w:numId w:val="10"/>
      </w:numPr>
      <w:tabs>
        <w:tab w:val="clear" w:pos="720"/>
      </w:tabs>
      <w:spacing w:before="100" w:beforeAutospacing="1" w:after="100" w:afterAutospacing="1"/>
      <w:ind w:left="0" w:firstLine="0"/>
      <w:outlineLvl w:val="0"/>
    </w:pPr>
    <w:rPr>
      <w:b/>
      <w:bCs/>
      <w:kern w:val="36"/>
      <w:sz w:val="48"/>
      <w:szCs w:val="48"/>
      <w:lang w:val="es-MX" w:eastAsia="es-MX"/>
    </w:rPr>
  </w:style>
  <w:style w:type="paragraph" w:styleId="Ttulo2">
    <w:name w:val="heading 2"/>
    <w:basedOn w:val="Normal"/>
    <w:next w:val="Normal"/>
    <w:link w:val="Ttulo2Car"/>
    <w:uiPriority w:val="9"/>
    <w:semiHidden/>
    <w:unhideWhenUsed/>
    <w:qFormat/>
    <w:rsid w:val="00FB3CA4"/>
    <w:pPr>
      <w:keepNext/>
      <w:numPr>
        <w:ilvl w:val="1"/>
        <w:numId w:val="10"/>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FB3CA4"/>
    <w:pPr>
      <w:keepNext/>
      <w:numPr>
        <w:ilvl w:val="2"/>
        <w:numId w:val="10"/>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FB3CA4"/>
    <w:pPr>
      <w:keepNext/>
      <w:numPr>
        <w:ilvl w:val="3"/>
        <w:numId w:val="10"/>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FB3CA4"/>
    <w:pPr>
      <w:numPr>
        <w:ilvl w:val="4"/>
        <w:numId w:val="10"/>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FB3CA4"/>
    <w:pPr>
      <w:numPr>
        <w:ilvl w:val="5"/>
        <w:numId w:val="10"/>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FB3CA4"/>
    <w:pPr>
      <w:numPr>
        <w:ilvl w:val="6"/>
        <w:numId w:val="10"/>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FB3CA4"/>
    <w:pPr>
      <w:numPr>
        <w:ilvl w:val="7"/>
        <w:numId w:val="10"/>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FB3CA4"/>
    <w:pPr>
      <w:numPr>
        <w:ilvl w:val="8"/>
        <w:numId w:val="10"/>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F2639"/>
    <w:rPr>
      <w:sz w:val="16"/>
      <w:szCs w:val="16"/>
    </w:rPr>
  </w:style>
  <w:style w:type="paragraph" w:styleId="Textocomentario">
    <w:name w:val="annotation text"/>
    <w:basedOn w:val="Normal"/>
    <w:link w:val="TextocomentarioCar"/>
    <w:uiPriority w:val="99"/>
    <w:semiHidden/>
    <w:unhideWhenUsed/>
    <w:rsid w:val="00BF2639"/>
    <w:rPr>
      <w:sz w:val="20"/>
      <w:szCs w:val="20"/>
    </w:rPr>
  </w:style>
  <w:style w:type="character" w:customStyle="1" w:styleId="TextocomentarioCar">
    <w:name w:val="Texto comentario Car"/>
    <w:basedOn w:val="Fuentedeprrafopredeter"/>
    <w:link w:val="Textocomentario"/>
    <w:uiPriority w:val="99"/>
    <w:semiHidden/>
    <w:rsid w:val="00BF26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2639"/>
    <w:rPr>
      <w:b/>
      <w:bCs/>
    </w:rPr>
  </w:style>
  <w:style w:type="character" w:customStyle="1" w:styleId="AsuntodelcomentarioCar">
    <w:name w:val="Asunto del comentario Car"/>
    <w:basedOn w:val="TextocomentarioCar"/>
    <w:link w:val="Asuntodelcomentario"/>
    <w:uiPriority w:val="99"/>
    <w:semiHidden/>
    <w:rsid w:val="00BF2639"/>
    <w:rPr>
      <w:rFonts w:ascii="Times New Roman" w:eastAsia="Times New Roman" w:hAnsi="Times New Roman" w:cs="Times New Roman"/>
      <w:b/>
      <w:bCs/>
      <w:sz w:val="20"/>
      <w:szCs w:val="20"/>
      <w:lang w:val="es-ES" w:eastAsia="es-ES"/>
    </w:rPr>
  </w:style>
  <w:style w:type="paragraph" w:customStyle="1" w:styleId="expandido">
    <w:name w:val="expandido"/>
    <w:basedOn w:val="Normal"/>
    <w:rsid w:val="00AA2FBE"/>
    <w:pPr>
      <w:spacing w:line="360" w:lineRule="auto"/>
      <w:jc w:val="center"/>
    </w:pPr>
    <w:rPr>
      <w:b/>
      <w:smallCaps/>
      <w:spacing w:val="50"/>
      <w:szCs w:val="20"/>
      <w:lang w:val="es-ES_tradnl"/>
    </w:rPr>
  </w:style>
  <w:style w:type="paragraph" w:customStyle="1" w:styleId="1">
    <w:name w:val="1"/>
    <w:basedOn w:val="Normal"/>
    <w:link w:val="1Car"/>
    <w:rsid w:val="00AA2FBE"/>
    <w:pPr>
      <w:tabs>
        <w:tab w:val="left" w:pos="1260"/>
      </w:tabs>
      <w:spacing w:line="360" w:lineRule="atLeast"/>
      <w:ind w:firstLine="720"/>
      <w:jc w:val="both"/>
    </w:pPr>
    <w:rPr>
      <w:rFonts w:ascii="Times" w:hAnsi="Times"/>
      <w:szCs w:val="20"/>
      <w:lang w:val="es-ES_tradnl"/>
    </w:rPr>
  </w:style>
  <w:style w:type="character" w:customStyle="1" w:styleId="1Car">
    <w:name w:val="1 Car"/>
    <w:basedOn w:val="Fuentedeprrafopredeter"/>
    <w:link w:val="1"/>
    <w:rsid w:val="00AA2FBE"/>
    <w:rPr>
      <w:rFonts w:ascii="Times" w:eastAsia="Times New Roman" w:hAnsi="Times" w:cs="Times New Roman"/>
      <w:sz w:val="24"/>
      <w:szCs w:val="20"/>
      <w:lang w:val="es-ES_tradnl" w:eastAsia="es-ES"/>
    </w:rPr>
  </w:style>
  <w:style w:type="character" w:customStyle="1" w:styleId="Ttulo1Car">
    <w:name w:val="Título 1 Car"/>
    <w:basedOn w:val="Fuentedeprrafopredeter"/>
    <w:link w:val="Ttulo1"/>
    <w:uiPriority w:val="9"/>
    <w:rsid w:val="00FB3CA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FB3CA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B3CA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B3CA4"/>
    <w:rPr>
      <w:rFonts w:eastAsiaTheme="minorEastAsia"/>
      <w:b/>
      <w:bCs/>
      <w:sz w:val="28"/>
      <w:szCs w:val="28"/>
      <w:lang w:val="en-US"/>
    </w:rPr>
  </w:style>
  <w:style w:type="character" w:customStyle="1" w:styleId="Ttulo5Car">
    <w:name w:val="Título 5 Car"/>
    <w:basedOn w:val="Fuentedeprrafopredeter"/>
    <w:link w:val="Ttulo5"/>
    <w:uiPriority w:val="9"/>
    <w:semiHidden/>
    <w:rsid w:val="00FB3CA4"/>
    <w:rPr>
      <w:rFonts w:eastAsiaTheme="minorEastAsia"/>
      <w:b/>
      <w:bCs/>
      <w:i/>
      <w:iCs/>
      <w:sz w:val="26"/>
      <w:szCs w:val="26"/>
      <w:lang w:val="en-US"/>
    </w:rPr>
  </w:style>
  <w:style w:type="character" w:customStyle="1" w:styleId="Ttulo6Car">
    <w:name w:val="Título 6 Car"/>
    <w:basedOn w:val="Fuentedeprrafopredeter"/>
    <w:link w:val="Ttulo6"/>
    <w:rsid w:val="00FB3C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B3CA4"/>
    <w:rPr>
      <w:rFonts w:eastAsiaTheme="minorEastAsia"/>
      <w:sz w:val="24"/>
      <w:szCs w:val="24"/>
      <w:lang w:val="en-US"/>
    </w:rPr>
  </w:style>
  <w:style w:type="character" w:customStyle="1" w:styleId="Ttulo8Car">
    <w:name w:val="Título 8 Car"/>
    <w:basedOn w:val="Fuentedeprrafopredeter"/>
    <w:link w:val="Ttulo8"/>
    <w:uiPriority w:val="9"/>
    <w:semiHidden/>
    <w:rsid w:val="00FB3CA4"/>
    <w:rPr>
      <w:rFonts w:eastAsiaTheme="minorEastAsia"/>
      <w:i/>
      <w:iCs/>
      <w:sz w:val="24"/>
      <w:szCs w:val="24"/>
      <w:lang w:val="en-US"/>
    </w:rPr>
  </w:style>
  <w:style w:type="character" w:customStyle="1" w:styleId="Ttulo9Car">
    <w:name w:val="Título 9 Car"/>
    <w:basedOn w:val="Fuentedeprrafopredeter"/>
    <w:link w:val="Ttulo9"/>
    <w:uiPriority w:val="9"/>
    <w:semiHidden/>
    <w:rsid w:val="00FB3CA4"/>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39"/>
    <w:rsid w:val="00983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724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091">
      <w:bodyDiv w:val="1"/>
      <w:marLeft w:val="0"/>
      <w:marRight w:val="0"/>
      <w:marTop w:val="0"/>
      <w:marBottom w:val="0"/>
      <w:divBdr>
        <w:top w:val="none" w:sz="0" w:space="0" w:color="auto"/>
        <w:left w:val="none" w:sz="0" w:space="0" w:color="auto"/>
        <w:bottom w:val="none" w:sz="0" w:space="0" w:color="auto"/>
        <w:right w:val="none" w:sz="0" w:space="0" w:color="auto"/>
      </w:divBdr>
    </w:div>
    <w:div w:id="354620049">
      <w:bodyDiv w:val="1"/>
      <w:marLeft w:val="0"/>
      <w:marRight w:val="0"/>
      <w:marTop w:val="0"/>
      <w:marBottom w:val="0"/>
      <w:divBdr>
        <w:top w:val="none" w:sz="0" w:space="0" w:color="auto"/>
        <w:left w:val="none" w:sz="0" w:space="0" w:color="auto"/>
        <w:bottom w:val="none" w:sz="0" w:space="0" w:color="auto"/>
        <w:right w:val="none" w:sz="0" w:space="0" w:color="auto"/>
      </w:divBdr>
    </w:div>
    <w:div w:id="936252851">
      <w:bodyDiv w:val="1"/>
      <w:marLeft w:val="0"/>
      <w:marRight w:val="0"/>
      <w:marTop w:val="0"/>
      <w:marBottom w:val="0"/>
      <w:divBdr>
        <w:top w:val="none" w:sz="0" w:space="0" w:color="auto"/>
        <w:left w:val="none" w:sz="0" w:space="0" w:color="auto"/>
        <w:bottom w:val="none" w:sz="0" w:space="0" w:color="auto"/>
        <w:right w:val="none" w:sz="0" w:space="0" w:color="auto"/>
      </w:divBdr>
    </w:div>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 w:id="1259144442">
      <w:bodyDiv w:val="1"/>
      <w:marLeft w:val="0"/>
      <w:marRight w:val="0"/>
      <w:marTop w:val="0"/>
      <w:marBottom w:val="0"/>
      <w:divBdr>
        <w:top w:val="none" w:sz="0" w:space="0" w:color="auto"/>
        <w:left w:val="none" w:sz="0" w:space="0" w:color="auto"/>
        <w:bottom w:val="none" w:sz="0" w:space="0" w:color="auto"/>
        <w:right w:val="none" w:sz="0" w:space="0" w:color="auto"/>
      </w:divBdr>
    </w:div>
    <w:div w:id="15760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80B7-1283-48C9-B8A3-6584345E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23497</TotalTime>
  <Pages>10</Pages>
  <Words>4828</Words>
  <Characters>26557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311</cp:revision>
  <cp:lastPrinted>2018-08-06T16:26:00Z</cp:lastPrinted>
  <dcterms:created xsi:type="dcterms:W3CDTF">2016-10-21T19:17:00Z</dcterms:created>
  <dcterms:modified xsi:type="dcterms:W3CDTF">2018-08-10T20:21:00Z</dcterms:modified>
</cp:coreProperties>
</file>